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F47" w:rsidRDefault="00906F47" w:rsidP="00906F47">
      <w:pPr>
        <w:jc w:val="center"/>
        <w:rPr>
          <w:rFonts w:cs="Simplified Arabic"/>
          <w:sz w:val="24"/>
          <w:szCs w:val="24"/>
          <w:rtl/>
        </w:rPr>
      </w:pPr>
      <w:r>
        <w:rPr>
          <w:rFonts w:cs="Simplified Arabic" w:hint="cs"/>
          <w:sz w:val="24"/>
          <w:szCs w:val="24"/>
          <w:rtl/>
        </w:rPr>
        <w:t>الفصل الأول</w:t>
      </w:r>
    </w:p>
    <w:p w:rsidR="00906F47" w:rsidRDefault="00906F47" w:rsidP="00906F47">
      <w:pPr>
        <w:jc w:val="center"/>
        <w:rPr>
          <w:rFonts w:cs="Simplified Arabic"/>
          <w:b/>
          <w:bCs/>
          <w:sz w:val="24"/>
          <w:szCs w:val="24"/>
          <w:rtl/>
        </w:rPr>
      </w:pPr>
    </w:p>
    <w:p w:rsidR="00906F47" w:rsidRPr="00F73241" w:rsidRDefault="00906F47" w:rsidP="00906F47">
      <w:pPr>
        <w:jc w:val="center"/>
        <w:rPr>
          <w:rFonts w:cs="Simplified Arabic"/>
          <w:b/>
          <w:bCs/>
          <w:sz w:val="28"/>
          <w:szCs w:val="28"/>
          <w:rtl/>
        </w:rPr>
      </w:pPr>
      <w:r w:rsidRPr="00F73241">
        <w:rPr>
          <w:rFonts w:cs="Simplified Arabic" w:hint="cs"/>
          <w:b/>
          <w:bCs/>
          <w:sz w:val="28"/>
          <w:szCs w:val="28"/>
          <w:rtl/>
        </w:rPr>
        <w:t xml:space="preserve"> النتائج الرئيسية</w:t>
      </w:r>
    </w:p>
    <w:p w:rsidR="00906F47" w:rsidRPr="00B30270" w:rsidRDefault="00906F47" w:rsidP="00906F47">
      <w:pPr>
        <w:rPr>
          <w:rFonts w:cs="Simplified Arabic"/>
          <w:sz w:val="22"/>
          <w:szCs w:val="22"/>
          <w:rtl/>
        </w:rPr>
      </w:pPr>
    </w:p>
    <w:p w:rsidR="00906F47" w:rsidRDefault="00906F47" w:rsidP="00906F47">
      <w:pPr>
        <w:jc w:val="both"/>
        <w:rPr>
          <w:rFonts w:cs="Simplified Arabic"/>
          <w:b/>
          <w:bCs/>
          <w:sz w:val="24"/>
          <w:szCs w:val="24"/>
          <w:rtl/>
        </w:rPr>
      </w:pPr>
      <w:r>
        <w:rPr>
          <w:rFonts w:cs="Simplified Arabic" w:hint="cs"/>
          <w:b/>
          <w:bCs/>
          <w:sz w:val="24"/>
          <w:szCs w:val="24"/>
          <w:rtl/>
        </w:rPr>
        <w:t>1.1 ملامح الفقر في الأراضي الفلسطينية</w:t>
      </w:r>
    </w:p>
    <w:p w:rsidR="00906F47" w:rsidRDefault="00906F47" w:rsidP="001A4EFF">
      <w:pPr>
        <w:jc w:val="both"/>
        <w:rPr>
          <w:rFonts w:cs="Simplified Arabic"/>
          <w:sz w:val="24"/>
          <w:szCs w:val="24"/>
          <w:rtl/>
        </w:rPr>
      </w:pPr>
      <w:r>
        <w:rPr>
          <w:rFonts w:cs="Simplified Arabic" w:hint="cs"/>
          <w:sz w:val="24"/>
          <w:szCs w:val="24"/>
          <w:rtl/>
        </w:rPr>
        <w:t>تم عرض نسب الفقر وفقاً لكل من أنماط الاستهلاك والدخل، في محاولة لإظهار تأثير التقلبات التي ظهرت على مستويات المعيشة نتيجة للتفاوت في العوائد ومحدودية أو انعدام الدخل ولجوء الأسر إلى الاستدانة أو الحصول على القروض أو المساعدات أو استخدام المدخرات لتغطية تكاليف المعيشة والحفاظ على مستوى معين من الاستهلاك، وهذا ما لم تظهره بيانات الاستهلاك.</w:t>
      </w:r>
    </w:p>
    <w:p w:rsidR="00906F47" w:rsidRPr="00B30270" w:rsidRDefault="00906F47" w:rsidP="00906F47">
      <w:pPr>
        <w:jc w:val="lowKashida"/>
        <w:rPr>
          <w:rFonts w:cs="Simplified Arabic"/>
          <w:sz w:val="22"/>
          <w:szCs w:val="22"/>
          <w:rtl/>
        </w:rPr>
      </w:pPr>
    </w:p>
    <w:p w:rsidR="00906F47" w:rsidRPr="00A907D8" w:rsidRDefault="00906F47" w:rsidP="00A907D8">
      <w:pPr>
        <w:pStyle w:val="ListParagraph"/>
        <w:numPr>
          <w:ilvl w:val="2"/>
          <w:numId w:val="16"/>
        </w:numPr>
        <w:jc w:val="both"/>
        <w:rPr>
          <w:rFonts w:cs="Simplified Arabic"/>
          <w:b/>
          <w:bCs/>
          <w:sz w:val="24"/>
          <w:szCs w:val="24"/>
          <w:rtl/>
        </w:rPr>
      </w:pPr>
      <w:r w:rsidRPr="00A907D8">
        <w:rPr>
          <w:rFonts w:cs="Simplified Arabic" w:hint="cs"/>
          <w:b/>
          <w:bCs/>
          <w:sz w:val="24"/>
          <w:szCs w:val="24"/>
          <w:rtl/>
        </w:rPr>
        <w:t>توزيع الفقر حسب المنطقة</w:t>
      </w:r>
    </w:p>
    <w:p w:rsidR="00A907D8" w:rsidRPr="00B258D5" w:rsidRDefault="00A907D8" w:rsidP="00A907D8">
      <w:pPr>
        <w:jc w:val="both"/>
        <w:rPr>
          <w:rFonts w:cs="Simplified Arabic"/>
          <w:b/>
          <w:bCs/>
          <w:sz w:val="10"/>
          <w:szCs w:val="10"/>
          <w:rtl/>
        </w:rPr>
      </w:pPr>
    </w:p>
    <w:tbl>
      <w:tblPr>
        <w:tblStyle w:val="TableGrid"/>
        <w:bidiVisual/>
        <w:tblW w:w="0" w:type="auto"/>
        <w:jc w:val="center"/>
        <w:tblLook w:val="04A0"/>
      </w:tblPr>
      <w:tblGrid>
        <w:gridCol w:w="7371"/>
      </w:tblGrid>
      <w:tr w:rsidR="00A907D8" w:rsidTr="00A907D8">
        <w:trPr>
          <w:jc w:val="center"/>
        </w:trPr>
        <w:tc>
          <w:tcPr>
            <w:tcW w:w="7371" w:type="dxa"/>
            <w:tcBorders>
              <w:top w:val="double" w:sz="4" w:space="0" w:color="auto"/>
              <w:left w:val="double" w:sz="4" w:space="0" w:color="auto"/>
              <w:bottom w:val="double" w:sz="4" w:space="0" w:color="auto"/>
              <w:right w:val="double" w:sz="4" w:space="0" w:color="auto"/>
            </w:tcBorders>
          </w:tcPr>
          <w:p w:rsidR="00A907D8" w:rsidRDefault="00A907D8" w:rsidP="00A907D8">
            <w:pPr>
              <w:jc w:val="center"/>
              <w:rPr>
                <w:rFonts w:cs="Simplified Arabic"/>
                <w:b/>
                <w:bCs/>
                <w:sz w:val="24"/>
                <w:szCs w:val="24"/>
                <w:rtl/>
              </w:rPr>
            </w:pPr>
            <w:r w:rsidRPr="00EB2585">
              <w:rPr>
                <w:rFonts w:cs="Simplified Arabic" w:hint="cs"/>
                <w:b/>
                <w:bCs/>
                <w:sz w:val="24"/>
                <w:szCs w:val="24"/>
                <w:rtl/>
              </w:rPr>
              <w:t>انخفاض طفيف في نسب  الفقر  في عام 2010</w:t>
            </w:r>
          </w:p>
        </w:tc>
      </w:tr>
    </w:tbl>
    <w:p w:rsidR="00A907D8" w:rsidRPr="00A907D8" w:rsidRDefault="00A907D8" w:rsidP="00EB2585">
      <w:pPr>
        <w:rPr>
          <w:rFonts w:cs="Simplified Arabic"/>
          <w:b/>
          <w:bCs/>
          <w:sz w:val="16"/>
          <w:szCs w:val="16"/>
          <w:rtl/>
        </w:rPr>
      </w:pPr>
    </w:p>
    <w:p w:rsidR="00906F47" w:rsidRDefault="00906F47" w:rsidP="00F30DD4">
      <w:pPr>
        <w:jc w:val="both"/>
        <w:rPr>
          <w:rFonts w:cs="Simplified Arabic"/>
          <w:sz w:val="24"/>
          <w:szCs w:val="24"/>
          <w:rtl/>
        </w:rPr>
      </w:pPr>
      <w:r>
        <w:rPr>
          <w:rFonts w:cs="Simplified Arabic" w:hint="cs"/>
          <w:sz w:val="24"/>
          <w:szCs w:val="24"/>
          <w:rtl/>
        </w:rPr>
        <w:t>بلغت نسبة</w:t>
      </w:r>
      <w:r>
        <w:rPr>
          <w:rFonts w:cs="Simplified Arabic"/>
          <w:sz w:val="24"/>
          <w:szCs w:val="24"/>
          <w:rtl/>
        </w:rPr>
        <w:t xml:space="preserve"> الفقر بين </w:t>
      </w:r>
      <w:r>
        <w:rPr>
          <w:rFonts w:cs="Simplified Arabic" w:hint="cs"/>
          <w:sz w:val="24"/>
          <w:szCs w:val="24"/>
          <w:rtl/>
        </w:rPr>
        <w:t>الأفراد</w:t>
      </w:r>
      <w:r>
        <w:rPr>
          <w:rFonts w:cs="Simplified Arabic"/>
          <w:sz w:val="24"/>
          <w:szCs w:val="24"/>
          <w:rtl/>
        </w:rPr>
        <w:t xml:space="preserve"> </w:t>
      </w:r>
      <w:r>
        <w:rPr>
          <w:rFonts w:cs="Simplified Arabic" w:hint="cs"/>
          <w:sz w:val="24"/>
          <w:szCs w:val="24"/>
          <w:rtl/>
        </w:rPr>
        <w:t xml:space="preserve">خلال العام 2010 وفقا لأنماط الاستهلاك </w:t>
      </w:r>
      <w:r w:rsidR="00F30DD4">
        <w:rPr>
          <w:rFonts w:cs="Simplified Arabic" w:hint="cs"/>
          <w:sz w:val="24"/>
          <w:szCs w:val="24"/>
          <w:rtl/>
        </w:rPr>
        <w:t>الشهري</w:t>
      </w:r>
      <w:r>
        <w:rPr>
          <w:rFonts w:cs="Simplified Arabic"/>
          <w:sz w:val="24"/>
          <w:szCs w:val="24"/>
          <w:rtl/>
        </w:rPr>
        <w:t xml:space="preserve"> </w:t>
      </w:r>
      <w:r>
        <w:rPr>
          <w:rFonts w:cs="Simplified Arabic"/>
          <w:sz w:val="24"/>
          <w:szCs w:val="24"/>
        </w:rPr>
        <w:t>25.7</w:t>
      </w:r>
      <w:r>
        <w:rPr>
          <w:rFonts w:cs="Simplified Arabic"/>
          <w:sz w:val="24"/>
          <w:szCs w:val="24"/>
          <w:rtl/>
        </w:rPr>
        <w:t>%</w:t>
      </w:r>
      <w:r>
        <w:rPr>
          <w:rFonts w:cs="Simplified Arabic" w:hint="cs"/>
          <w:sz w:val="24"/>
          <w:szCs w:val="24"/>
          <w:rtl/>
        </w:rPr>
        <w:t xml:space="preserve">، (بواقع </w:t>
      </w:r>
      <w:r>
        <w:rPr>
          <w:rFonts w:cs="Simplified Arabic"/>
          <w:sz w:val="24"/>
          <w:szCs w:val="24"/>
        </w:rPr>
        <w:t>18.3</w:t>
      </w:r>
      <w:r>
        <w:rPr>
          <w:rFonts w:cs="Simplified Arabic" w:hint="cs"/>
          <w:sz w:val="24"/>
          <w:szCs w:val="24"/>
          <w:rtl/>
        </w:rPr>
        <w:t>% في الضفة الغربية و</w:t>
      </w:r>
      <w:r>
        <w:rPr>
          <w:rFonts w:cs="Simplified Arabic"/>
          <w:sz w:val="24"/>
          <w:szCs w:val="24"/>
        </w:rPr>
        <w:t>38.0</w:t>
      </w:r>
      <w:r>
        <w:rPr>
          <w:rFonts w:cs="Simplified Arabic" w:hint="cs"/>
          <w:sz w:val="24"/>
          <w:szCs w:val="24"/>
          <w:rtl/>
        </w:rPr>
        <w:t>% في قطاع غزة)</w:t>
      </w:r>
      <w:r>
        <w:rPr>
          <w:rFonts w:cs="Simplified Arabic"/>
          <w:sz w:val="24"/>
          <w:szCs w:val="24"/>
          <w:rtl/>
        </w:rPr>
        <w:t xml:space="preserve">. </w:t>
      </w:r>
      <w:r>
        <w:rPr>
          <w:rFonts w:cs="Simplified Arabic" w:hint="cs"/>
          <w:sz w:val="24"/>
          <w:szCs w:val="24"/>
          <w:rtl/>
        </w:rPr>
        <w:t xml:space="preserve"> في حين أن </w:t>
      </w:r>
      <w:r>
        <w:rPr>
          <w:rFonts w:cs="Times New Roman"/>
          <w:color w:val="000000"/>
          <w:sz w:val="24"/>
          <w:szCs w:val="24"/>
        </w:rPr>
        <w:t>48.6</w:t>
      </w:r>
      <w:r>
        <w:rPr>
          <w:rFonts w:cs="Simplified Arabic" w:hint="cs"/>
          <w:sz w:val="24"/>
          <w:szCs w:val="24"/>
          <w:rtl/>
        </w:rPr>
        <w:t xml:space="preserve">% من </w:t>
      </w:r>
      <w:r w:rsidR="00834010">
        <w:rPr>
          <w:rFonts w:cs="Simplified Arabic" w:hint="cs"/>
          <w:sz w:val="24"/>
          <w:szCs w:val="24"/>
          <w:rtl/>
        </w:rPr>
        <w:t>الأفراد</w:t>
      </w:r>
      <w:r>
        <w:rPr>
          <w:rFonts w:cs="Simplified Arabic" w:hint="cs"/>
          <w:sz w:val="24"/>
          <w:szCs w:val="24"/>
          <w:rtl/>
        </w:rPr>
        <w:t xml:space="preserve"> الفلسطينيين يقل دخلهم الشهري عن خط الفقر الوطني، (بواقع </w:t>
      </w:r>
      <w:r>
        <w:rPr>
          <w:rFonts w:cs="Times New Roman"/>
          <w:color w:val="000000"/>
          <w:sz w:val="24"/>
          <w:szCs w:val="24"/>
        </w:rPr>
        <w:t>36.2</w:t>
      </w:r>
      <w:r>
        <w:rPr>
          <w:rFonts w:cs="Simplified Arabic" w:hint="cs"/>
          <w:sz w:val="24"/>
          <w:szCs w:val="24"/>
          <w:rtl/>
        </w:rPr>
        <w:t>% في الضفة الغربية و</w:t>
      </w:r>
      <w:r>
        <w:rPr>
          <w:rFonts w:cs="Times New Roman"/>
          <w:color w:val="000000"/>
          <w:sz w:val="24"/>
          <w:szCs w:val="24"/>
        </w:rPr>
        <w:t>69.3</w:t>
      </w:r>
      <w:r>
        <w:rPr>
          <w:rFonts w:cs="Simplified Arabic" w:hint="cs"/>
          <w:sz w:val="24"/>
          <w:szCs w:val="24"/>
          <w:rtl/>
        </w:rPr>
        <w:t>% في قطاع غزة).</w:t>
      </w:r>
    </w:p>
    <w:p w:rsidR="00906F47" w:rsidRPr="00B30270" w:rsidRDefault="00906F47" w:rsidP="00906F47">
      <w:pPr>
        <w:jc w:val="both"/>
        <w:rPr>
          <w:rFonts w:cs="Simplified Arabic"/>
          <w:sz w:val="18"/>
          <w:szCs w:val="18"/>
          <w:rtl/>
        </w:rPr>
      </w:pPr>
    </w:p>
    <w:p w:rsidR="00906F47" w:rsidRDefault="00906F47" w:rsidP="00F30DD4">
      <w:pPr>
        <w:jc w:val="both"/>
        <w:rPr>
          <w:rFonts w:cs="Simplified Arabic"/>
          <w:sz w:val="24"/>
          <w:szCs w:val="24"/>
          <w:rtl/>
        </w:rPr>
      </w:pPr>
      <w:r>
        <w:rPr>
          <w:rFonts w:cs="Simplified Arabic"/>
          <w:sz w:val="24"/>
          <w:szCs w:val="24"/>
          <w:rtl/>
        </w:rPr>
        <w:t>كما تبين أن حوالي</w:t>
      </w:r>
      <w:r>
        <w:rPr>
          <w:rFonts w:cs="Simplified Arabic" w:hint="cs"/>
          <w:sz w:val="24"/>
          <w:szCs w:val="24"/>
          <w:rtl/>
        </w:rPr>
        <w:t xml:space="preserve"> 14.1% من </w:t>
      </w:r>
      <w:r w:rsidR="00834010">
        <w:rPr>
          <w:rFonts w:cs="Simplified Arabic" w:hint="cs"/>
          <w:sz w:val="24"/>
          <w:szCs w:val="24"/>
          <w:rtl/>
        </w:rPr>
        <w:t>الأفراد</w:t>
      </w:r>
      <w:r>
        <w:rPr>
          <w:rFonts w:cs="Simplified Arabic" w:hint="cs"/>
          <w:sz w:val="24"/>
          <w:szCs w:val="24"/>
          <w:rtl/>
        </w:rPr>
        <w:t xml:space="preserve"> الفلسطينيين يعانون</w:t>
      </w:r>
      <w:r>
        <w:rPr>
          <w:rFonts w:cs="Simplified Arabic"/>
          <w:sz w:val="24"/>
          <w:szCs w:val="24"/>
          <w:rtl/>
        </w:rPr>
        <w:t xml:space="preserve"> من الفقر </w:t>
      </w:r>
      <w:r>
        <w:rPr>
          <w:rFonts w:cs="Simplified Arabic" w:hint="cs"/>
          <w:sz w:val="24"/>
          <w:szCs w:val="24"/>
          <w:rtl/>
        </w:rPr>
        <w:t xml:space="preserve">الشديد (المدقع) وفقا لأنماط الاستهلاك </w:t>
      </w:r>
      <w:r w:rsidR="00F30DD4">
        <w:rPr>
          <w:rFonts w:cs="Simplified Arabic" w:hint="cs"/>
          <w:sz w:val="24"/>
          <w:szCs w:val="24"/>
          <w:rtl/>
        </w:rPr>
        <w:t>الشهري</w:t>
      </w:r>
      <w:r>
        <w:rPr>
          <w:rFonts w:cs="Simplified Arabic" w:hint="cs"/>
          <w:sz w:val="24"/>
          <w:szCs w:val="24"/>
          <w:rtl/>
        </w:rPr>
        <w:t xml:space="preserve"> للأسرة</w:t>
      </w:r>
      <w:r>
        <w:rPr>
          <w:rFonts w:cs="Simplified Arabic"/>
          <w:sz w:val="24"/>
          <w:szCs w:val="24"/>
          <w:rtl/>
        </w:rPr>
        <w:t xml:space="preserve">، </w:t>
      </w:r>
      <w:r>
        <w:rPr>
          <w:rFonts w:cs="Simplified Arabic" w:hint="cs"/>
          <w:sz w:val="24"/>
          <w:szCs w:val="24"/>
          <w:rtl/>
        </w:rPr>
        <w:t>(بواقع 8.8% في الضفة الغربية و23.0% في قطاع غزة)</w:t>
      </w:r>
      <w:r>
        <w:rPr>
          <w:rFonts w:cs="Simplified Arabic"/>
          <w:sz w:val="24"/>
          <w:szCs w:val="24"/>
          <w:rtl/>
        </w:rPr>
        <w:t xml:space="preserve">. </w:t>
      </w:r>
      <w:r>
        <w:rPr>
          <w:rFonts w:cs="Simplified Arabic" w:hint="cs"/>
          <w:sz w:val="24"/>
          <w:szCs w:val="24"/>
          <w:rtl/>
        </w:rPr>
        <w:t xml:space="preserve">أما على مستوى الدخل، فقد تبين أن حوالي </w:t>
      </w:r>
      <w:r>
        <w:rPr>
          <w:rFonts w:cs="Times New Roman"/>
          <w:color w:val="000000"/>
          <w:sz w:val="24"/>
          <w:szCs w:val="24"/>
        </w:rPr>
        <w:t>37.6</w:t>
      </w:r>
      <w:r>
        <w:rPr>
          <w:rFonts w:cs="Simplified Arabic" w:hint="cs"/>
          <w:sz w:val="24"/>
          <w:szCs w:val="24"/>
          <w:rtl/>
        </w:rPr>
        <w:t xml:space="preserve">% من الأفراد الفلسطينيين يقل دخلهم الشهري عن خط الفقر الشديد، (بواقع </w:t>
      </w:r>
      <w:r>
        <w:rPr>
          <w:rFonts w:cs="Times New Roman"/>
          <w:color w:val="000000"/>
          <w:sz w:val="24"/>
          <w:szCs w:val="24"/>
        </w:rPr>
        <w:t>24.6</w:t>
      </w:r>
      <w:r>
        <w:rPr>
          <w:rFonts w:cs="Simplified Arabic" w:hint="cs"/>
          <w:sz w:val="24"/>
          <w:szCs w:val="24"/>
          <w:rtl/>
        </w:rPr>
        <w:t>% في الضفة الغربية و</w:t>
      </w:r>
      <w:r>
        <w:rPr>
          <w:rFonts w:cs="Times New Roman"/>
          <w:color w:val="000000"/>
          <w:sz w:val="24"/>
          <w:szCs w:val="24"/>
        </w:rPr>
        <w:t>59.2</w:t>
      </w:r>
      <w:r>
        <w:rPr>
          <w:rFonts w:cs="Simplified Arabic" w:hint="cs"/>
          <w:sz w:val="24"/>
          <w:szCs w:val="24"/>
          <w:rtl/>
        </w:rPr>
        <w:t xml:space="preserve">% في قطاع غزة).  كما أشارت النتائج أن نسبة الفقر وفقا لأنماط الاستهلاك </w:t>
      </w:r>
      <w:r w:rsidR="00F30DD4">
        <w:rPr>
          <w:rFonts w:cs="Simplified Arabic" w:hint="cs"/>
          <w:sz w:val="24"/>
          <w:szCs w:val="24"/>
          <w:rtl/>
        </w:rPr>
        <w:t xml:space="preserve">الشهري </w:t>
      </w:r>
      <w:r>
        <w:rPr>
          <w:rFonts w:cs="Simplified Arabic" w:hint="cs"/>
          <w:sz w:val="24"/>
          <w:szCs w:val="24"/>
          <w:rtl/>
        </w:rPr>
        <w:t xml:space="preserve">انخفضت بنسبة 1.9% في </w:t>
      </w:r>
      <w:r w:rsidR="00F30DD4">
        <w:rPr>
          <w:rFonts w:cs="Simplified Arabic" w:hint="cs"/>
          <w:sz w:val="24"/>
          <w:szCs w:val="24"/>
          <w:rtl/>
        </w:rPr>
        <w:t xml:space="preserve">العام 2010 مقارنة مع العام 2009، حيث انخفضت من 26.2% عام 2009 لتصل إلى 25.7% عام 2010. </w:t>
      </w:r>
    </w:p>
    <w:p w:rsidR="00B30270" w:rsidRPr="00B30270" w:rsidRDefault="00B30270" w:rsidP="00906F47">
      <w:pPr>
        <w:jc w:val="both"/>
        <w:rPr>
          <w:rFonts w:cs="Simplified Arabic"/>
          <w:rtl/>
        </w:rPr>
      </w:pPr>
    </w:p>
    <w:p w:rsidR="00B071B2" w:rsidRPr="00B071B2" w:rsidRDefault="001836B3" w:rsidP="00230A3A">
      <w:pPr>
        <w:pStyle w:val="Heading8"/>
        <w:ind w:firstLine="281"/>
        <w:rPr>
          <w:rtl/>
        </w:rPr>
      </w:pPr>
      <w:r w:rsidRPr="008E6885">
        <w:rPr>
          <w:rFonts w:hint="cs"/>
          <w:sz w:val="22"/>
          <w:szCs w:val="22"/>
          <w:rtl/>
        </w:rPr>
        <w:t xml:space="preserve">نسب الفقر بين الأفراد وفقاً </w:t>
      </w:r>
      <w:r>
        <w:rPr>
          <w:rFonts w:hint="cs"/>
          <w:sz w:val="22"/>
          <w:szCs w:val="22"/>
          <w:rtl/>
        </w:rPr>
        <w:t>ل</w:t>
      </w:r>
      <w:r w:rsidRPr="008E6885">
        <w:rPr>
          <w:rFonts w:hint="cs"/>
          <w:sz w:val="22"/>
          <w:szCs w:val="22"/>
          <w:rtl/>
        </w:rPr>
        <w:t>أنماط الاستهلا</w:t>
      </w:r>
      <w:r w:rsidRPr="008E6885">
        <w:rPr>
          <w:rFonts w:hint="eastAsia"/>
          <w:sz w:val="22"/>
          <w:szCs w:val="22"/>
          <w:rtl/>
        </w:rPr>
        <w:t>ك</w:t>
      </w:r>
      <w:r w:rsidRPr="008E6885">
        <w:rPr>
          <w:rFonts w:hint="cs"/>
          <w:sz w:val="22"/>
          <w:szCs w:val="22"/>
          <w:rtl/>
        </w:rPr>
        <w:t xml:space="preserve"> </w:t>
      </w:r>
      <w:r w:rsidR="00230A3A">
        <w:rPr>
          <w:rFonts w:hint="cs"/>
          <w:sz w:val="22"/>
          <w:szCs w:val="22"/>
          <w:rtl/>
        </w:rPr>
        <w:t>الشهري</w:t>
      </w:r>
      <w:r w:rsidRPr="008E6885">
        <w:rPr>
          <w:rFonts w:hint="cs"/>
          <w:sz w:val="22"/>
          <w:szCs w:val="22"/>
          <w:rtl/>
        </w:rPr>
        <w:t xml:space="preserve"> حس</w:t>
      </w:r>
      <w:r>
        <w:rPr>
          <w:rFonts w:hint="cs"/>
          <w:sz w:val="22"/>
          <w:szCs w:val="22"/>
          <w:rtl/>
        </w:rPr>
        <w:t>ب المنطقة في الأراضي الفلسطينية، 2010</w:t>
      </w:r>
      <w:r w:rsidRPr="008E6885">
        <w:rPr>
          <w:rFonts w:hint="cs"/>
          <w:sz w:val="22"/>
          <w:szCs w:val="22"/>
          <w:rtl/>
        </w:rPr>
        <w:t xml:space="preserve"> </w:t>
      </w:r>
      <w:r w:rsidR="00906F47">
        <w:rPr>
          <w:noProof/>
        </w:rPr>
        <w:drawing>
          <wp:inline distT="0" distB="0" distL="0" distR="0">
            <wp:extent cx="5124450" cy="256222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071B2" w:rsidRDefault="00B071B2" w:rsidP="00906F47">
      <w:pPr>
        <w:jc w:val="both"/>
        <w:rPr>
          <w:rFonts w:cs="Simplified Arabic"/>
          <w:b/>
          <w:bCs/>
          <w:sz w:val="24"/>
          <w:szCs w:val="24"/>
          <w:rtl/>
        </w:rPr>
      </w:pPr>
    </w:p>
    <w:p w:rsidR="00906F47" w:rsidRDefault="00B071B2" w:rsidP="00906F47">
      <w:pPr>
        <w:jc w:val="both"/>
        <w:rPr>
          <w:rFonts w:cs="Simplified Arabic"/>
          <w:b/>
          <w:bCs/>
          <w:sz w:val="24"/>
          <w:szCs w:val="24"/>
          <w:rtl/>
        </w:rPr>
      </w:pPr>
      <w:r>
        <w:rPr>
          <w:rFonts w:cs="Simplified Arabic"/>
          <w:b/>
          <w:bCs/>
          <w:sz w:val="24"/>
          <w:szCs w:val="24"/>
        </w:rPr>
        <w:lastRenderedPageBreak/>
        <w:t xml:space="preserve"> </w:t>
      </w:r>
      <w:r>
        <w:rPr>
          <w:rFonts w:cs="Simplified Arabic" w:hint="cs"/>
          <w:b/>
          <w:bCs/>
          <w:sz w:val="24"/>
          <w:szCs w:val="24"/>
          <w:rtl/>
        </w:rPr>
        <w:t xml:space="preserve">2.1.1 </w:t>
      </w:r>
      <w:r w:rsidR="00906F47">
        <w:rPr>
          <w:rFonts w:cs="Simplified Arabic" w:hint="cs"/>
          <w:b/>
          <w:bCs/>
          <w:sz w:val="24"/>
          <w:szCs w:val="24"/>
          <w:rtl/>
        </w:rPr>
        <w:t>فجوة وشدة الفقر حسب المنطقة</w:t>
      </w:r>
    </w:p>
    <w:p w:rsidR="00906F47" w:rsidRDefault="00906F47" w:rsidP="00906F47">
      <w:pPr>
        <w:jc w:val="both"/>
        <w:rPr>
          <w:rFonts w:cs="Simplified Arabic"/>
          <w:sz w:val="24"/>
          <w:szCs w:val="24"/>
          <w:rtl/>
        </w:rPr>
      </w:pPr>
      <w:r>
        <w:rPr>
          <w:rFonts w:cs="Simplified Arabic" w:hint="cs"/>
          <w:sz w:val="24"/>
          <w:szCs w:val="24"/>
          <w:rtl/>
        </w:rPr>
        <w:t>الأفراد</w:t>
      </w:r>
      <w:r>
        <w:rPr>
          <w:rFonts w:cs="Simplified Arabic"/>
          <w:sz w:val="24"/>
          <w:szCs w:val="24"/>
          <w:rtl/>
        </w:rPr>
        <w:t xml:space="preserve"> </w:t>
      </w:r>
      <w:r>
        <w:rPr>
          <w:rFonts w:cs="Simplified Arabic" w:hint="cs"/>
          <w:sz w:val="24"/>
          <w:szCs w:val="24"/>
          <w:rtl/>
        </w:rPr>
        <w:t>الفقراء</w:t>
      </w:r>
      <w:r>
        <w:rPr>
          <w:rFonts w:cs="Simplified Arabic"/>
          <w:sz w:val="24"/>
          <w:szCs w:val="24"/>
          <w:rtl/>
        </w:rPr>
        <w:t xml:space="preserve"> في قطاع غزة أكثر فقراً من </w:t>
      </w:r>
      <w:r>
        <w:rPr>
          <w:rFonts w:cs="Simplified Arabic" w:hint="cs"/>
          <w:sz w:val="24"/>
          <w:szCs w:val="24"/>
          <w:rtl/>
        </w:rPr>
        <w:t xml:space="preserve">الأفراد في </w:t>
      </w:r>
      <w:r>
        <w:rPr>
          <w:rFonts w:cs="Simplified Arabic"/>
          <w:sz w:val="24"/>
          <w:szCs w:val="24"/>
          <w:rtl/>
        </w:rPr>
        <w:t xml:space="preserve">الضفة الغربية. </w:t>
      </w:r>
      <w:r>
        <w:rPr>
          <w:rFonts w:cs="Simplified Arabic" w:hint="cs"/>
          <w:sz w:val="24"/>
          <w:szCs w:val="24"/>
          <w:rtl/>
        </w:rPr>
        <w:t xml:space="preserve"> يظهر</w:t>
      </w:r>
      <w:r>
        <w:rPr>
          <w:rFonts w:cs="Simplified Arabic"/>
          <w:sz w:val="24"/>
          <w:szCs w:val="24"/>
          <w:rtl/>
        </w:rPr>
        <w:t xml:space="preserve"> هذا من خلال النتائج التي تم التوصل لها من خلال مقيا</w:t>
      </w:r>
      <w:r>
        <w:rPr>
          <w:rFonts w:cs="Simplified Arabic" w:hint="cs"/>
          <w:sz w:val="24"/>
          <w:szCs w:val="24"/>
          <w:rtl/>
        </w:rPr>
        <w:t>سي</w:t>
      </w:r>
      <w:r>
        <w:rPr>
          <w:rFonts w:cs="Simplified Arabic"/>
          <w:sz w:val="24"/>
          <w:szCs w:val="24"/>
          <w:rtl/>
        </w:rPr>
        <w:t xml:space="preserve"> فجوة</w:t>
      </w:r>
      <w:r>
        <w:rPr>
          <w:rFonts w:cs="Simplified Arabic" w:hint="cs"/>
          <w:sz w:val="24"/>
          <w:szCs w:val="24"/>
          <w:rtl/>
        </w:rPr>
        <w:t xml:space="preserve"> وشدة</w:t>
      </w:r>
      <w:r>
        <w:rPr>
          <w:rFonts w:cs="Simplified Arabic"/>
          <w:sz w:val="24"/>
          <w:szCs w:val="24"/>
          <w:rtl/>
        </w:rPr>
        <w:t xml:space="preserve"> الفقر</w:t>
      </w:r>
      <w:r>
        <w:rPr>
          <w:rFonts w:cs="Simplified Arabic"/>
          <w:sz w:val="24"/>
          <w:szCs w:val="24"/>
          <w:vertAlign w:val="subscript"/>
          <w:rtl/>
        </w:rPr>
        <w:t>.</w:t>
      </w:r>
      <w:r>
        <w:rPr>
          <w:rFonts w:cs="Simplified Arabic"/>
          <w:sz w:val="24"/>
          <w:szCs w:val="24"/>
          <w:rtl/>
        </w:rPr>
        <w:t xml:space="preserve"> </w:t>
      </w:r>
    </w:p>
    <w:p w:rsidR="00906F47" w:rsidRPr="00D12864" w:rsidRDefault="00906F47" w:rsidP="00906F47"/>
    <w:p w:rsidR="00906F47" w:rsidRDefault="00906F47" w:rsidP="00CE1F83">
      <w:pPr>
        <w:pStyle w:val="Heading8"/>
        <w:rPr>
          <w:rFonts w:ascii="Times New Roman" w:hAnsi="Times New Roman"/>
          <w:sz w:val="22"/>
          <w:szCs w:val="22"/>
          <w:rtl/>
        </w:rPr>
      </w:pPr>
      <w:r>
        <w:rPr>
          <w:rFonts w:ascii="Times New Roman" w:hAnsi="Times New Roman" w:hint="cs"/>
          <w:sz w:val="22"/>
          <w:szCs w:val="22"/>
          <w:rtl/>
        </w:rPr>
        <w:t>نسب فجوة وشدة الفقر وفقاً للدخل وأنماط الاستهلا</w:t>
      </w:r>
      <w:r>
        <w:rPr>
          <w:rFonts w:ascii="Times New Roman" w:hAnsi="Times New Roman" w:hint="eastAsia"/>
          <w:sz w:val="22"/>
          <w:szCs w:val="22"/>
          <w:rtl/>
        </w:rPr>
        <w:t>ك</w:t>
      </w:r>
      <w:r>
        <w:rPr>
          <w:rFonts w:ascii="Times New Roman" w:hAnsi="Times New Roman" w:hint="cs"/>
          <w:sz w:val="22"/>
          <w:szCs w:val="22"/>
          <w:rtl/>
        </w:rPr>
        <w:t xml:space="preserve"> </w:t>
      </w:r>
      <w:r w:rsidR="00CE1F83">
        <w:rPr>
          <w:rFonts w:ascii="Times New Roman" w:hAnsi="Times New Roman" w:hint="cs"/>
          <w:sz w:val="22"/>
          <w:szCs w:val="22"/>
          <w:rtl/>
        </w:rPr>
        <w:t>الشهري</w:t>
      </w:r>
      <w:r>
        <w:rPr>
          <w:rFonts w:ascii="Times New Roman" w:hAnsi="Times New Roman" w:hint="cs"/>
          <w:sz w:val="22"/>
          <w:szCs w:val="22"/>
          <w:rtl/>
        </w:rPr>
        <w:t xml:space="preserve"> للأفراد حسب المنطقة في الأراضي الفلسطينية للأعوام</w:t>
      </w:r>
    </w:p>
    <w:p w:rsidR="00906F47" w:rsidRDefault="00906F47" w:rsidP="007D3B4C">
      <w:pPr>
        <w:pStyle w:val="Heading8"/>
        <w:rPr>
          <w:rFonts w:ascii="Times New Roman" w:hAnsi="Times New Roman"/>
          <w:sz w:val="22"/>
          <w:szCs w:val="22"/>
        </w:rPr>
      </w:pPr>
      <w:r>
        <w:rPr>
          <w:rFonts w:ascii="Times New Roman" w:hAnsi="Times New Roman" w:hint="cs"/>
          <w:sz w:val="22"/>
          <w:szCs w:val="22"/>
          <w:rtl/>
        </w:rPr>
        <w:t xml:space="preserve">2009 </w:t>
      </w:r>
      <w:r>
        <w:rPr>
          <w:rFonts w:ascii="Times New Roman" w:hAnsi="Times New Roman"/>
          <w:sz w:val="22"/>
          <w:szCs w:val="22"/>
          <w:rtl/>
        </w:rPr>
        <w:t>–</w:t>
      </w:r>
      <w:r>
        <w:rPr>
          <w:rFonts w:ascii="Times New Roman" w:hAnsi="Times New Roman" w:hint="cs"/>
          <w:sz w:val="22"/>
          <w:szCs w:val="22"/>
          <w:rtl/>
        </w:rPr>
        <w:t xml:space="preserve"> 2010</w:t>
      </w:r>
    </w:p>
    <w:p w:rsidR="00906F47" w:rsidRPr="00B30270" w:rsidRDefault="00906F47" w:rsidP="00906F47">
      <w:pPr>
        <w:rPr>
          <w:rFonts w:cs="Simplified Arabic"/>
          <w:sz w:val="6"/>
          <w:szCs w:val="6"/>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6"/>
        <w:gridCol w:w="822"/>
        <w:gridCol w:w="882"/>
        <w:gridCol w:w="1020"/>
        <w:gridCol w:w="887"/>
        <w:gridCol w:w="1020"/>
        <w:gridCol w:w="846"/>
        <w:gridCol w:w="1020"/>
        <w:gridCol w:w="829"/>
      </w:tblGrid>
      <w:tr w:rsidR="00906F47" w:rsidTr="007D3B4C">
        <w:trPr>
          <w:trHeight w:val="340"/>
          <w:jc w:val="center"/>
        </w:trPr>
        <w:tc>
          <w:tcPr>
            <w:tcW w:w="963" w:type="pct"/>
            <w:vMerge w:val="restart"/>
            <w:vAlign w:val="center"/>
          </w:tcPr>
          <w:p w:rsidR="00906F47" w:rsidRPr="00195A69" w:rsidRDefault="00906F47" w:rsidP="00D45DF8">
            <w:pPr>
              <w:jc w:val="center"/>
              <w:rPr>
                <w:rFonts w:ascii="Arial" w:hAnsi="Arial" w:cs="Simplified Arabic"/>
                <w:b/>
                <w:bCs/>
                <w:sz w:val="18"/>
                <w:szCs w:val="18"/>
                <w:rtl/>
              </w:rPr>
            </w:pPr>
            <w:r w:rsidRPr="00195A69">
              <w:rPr>
                <w:rFonts w:ascii="Arial" w:hAnsi="Arial" w:cs="Simplified Arabic" w:hint="cs"/>
                <w:b/>
                <w:bCs/>
                <w:sz w:val="18"/>
                <w:szCs w:val="18"/>
                <w:rtl/>
              </w:rPr>
              <w:t>المنطقة</w:t>
            </w:r>
          </w:p>
        </w:tc>
        <w:tc>
          <w:tcPr>
            <w:tcW w:w="1990" w:type="pct"/>
            <w:gridSpan w:val="4"/>
            <w:vAlign w:val="center"/>
          </w:tcPr>
          <w:p w:rsidR="00906F47" w:rsidRPr="00195A69" w:rsidRDefault="00906F47" w:rsidP="00D45DF8">
            <w:pPr>
              <w:jc w:val="center"/>
              <w:rPr>
                <w:rFonts w:ascii="Arial" w:hAnsi="Arial" w:cs="Simplified Arabic"/>
                <w:b/>
                <w:bCs/>
                <w:sz w:val="18"/>
                <w:szCs w:val="18"/>
                <w:rtl/>
              </w:rPr>
            </w:pPr>
            <w:r w:rsidRPr="00195A69">
              <w:rPr>
                <w:rFonts w:ascii="Arial" w:hAnsi="Arial" w:cs="Simplified Arabic"/>
                <w:b/>
                <w:bCs/>
                <w:sz w:val="18"/>
                <w:szCs w:val="18"/>
                <w:rtl/>
              </w:rPr>
              <w:t>2009</w:t>
            </w:r>
          </w:p>
        </w:tc>
        <w:tc>
          <w:tcPr>
            <w:tcW w:w="2047" w:type="pct"/>
            <w:gridSpan w:val="4"/>
            <w:vAlign w:val="center"/>
          </w:tcPr>
          <w:p w:rsidR="00906F47" w:rsidRPr="00195A69" w:rsidRDefault="00906F47" w:rsidP="00D45DF8">
            <w:pPr>
              <w:jc w:val="center"/>
              <w:rPr>
                <w:rFonts w:ascii="Arial" w:hAnsi="Arial" w:cs="Simplified Arabic"/>
                <w:b/>
                <w:bCs/>
                <w:sz w:val="18"/>
                <w:szCs w:val="18"/>
                <w:rtl/>
              </w:rPr>
            </w:pPr>
            <w:r w:rsidRPr="00195A69">
              <w:rPr>
                <w:rFonts w:ascii="Arial" w:hAnsi="Arial" w:cs="Simplified Arabic"/>
                <w:b/>
                <w:bCs/>
                <w:sz w:val="18"/>
                <w:szCs w:val="18"/>
                <w:rtl/>
              </w:rPr>
              <w:t>2010</w:t>
            </w:r>
          </w:p>
        </w:tc>
      </w:tr>
      <w:tr w:rsidR="00906F47" w:rsidTr="007D3B4C">
        <w:trPr>
          <w:trHeight w:val="340"/>
          <w:jc w:val="center"/>
        </w:trPr>
        <w:tc>
          <w:tcPr>
            <w:tcW w:w="963" w:type="pct"/>
            <w:vMerge/>
          </w:tcPr>
          <w:p w:rsidR="00906F47" w:rsidRPr="00195A69" w:rsidRDefault="00906F47" w:rsidP="00D45DF8">
            <w:pPr>
              <w:rPr>
                <w:rFonts w:ascii="Arial" w:hAnsi="Arial" w:cs="Simplified Arabic"/>
                <w:b/>
                <w:bCs/>
                <w:sz w:val="18"/>
                <w:szCs w:val="18"/>
                <w:rtl/>
              </w:rPr>
            </w:pPr>
          </w:p>
        </w:tc>
        <w:tc>
          <w:tcPr>
            <w:tcW w:w="939" w:type="pct"/>
            <w:gridSpan w:val="2"/>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فجوة الفقر</w:t>
            </w:r>
          </w:p>
        </w:tc>
        <w:tc>
          <w:tcPr>
            <w:tcW w:w="1051" w:type="pct"/>
            <w:gridSpan w:val="2"/>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شدة الفقر</w:t>
            </w:r>
          </w:p>
        </w:tc>
        <w:tc>
          <w:tcPr>
            <w:tcW w:w="1028" w:type="pct"/>
            <w:gridSpan w:val="2"/>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فجوة الفقر</w:t>
            </w:r>
          </w:p>
        </w:tc>
        <w:tc>
          <w:tcPr>
            <w:tcW w:w="1019" w:type="pct"/>
            <w:gridSpan w:val="2"/>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شدة الفقر</w:t>
            </w:r>
          </w:p>
        </w:tc>
      </w:tr>
      <w:tr w:rsidR="00906F47" w:rsidTr="007D3B4C">
        <w:trPr>
          <w:trHeight w:val="340"/>
          <w:jc w:val="center"/>
        </w:trPr>
        <w:tc>
          <w:tcPr>
            <w:tcW w:w="963" w:type="pct"/>
            <w:vMerge/>
            <w:tcBorders>
              <w:bottom w:val="single" w:sz="4" w:space="0" w:color="auto"/>
            </w:tcBorders>
          </w:tcPr>
          <w:p w:rsidR="00906F47" w:rsidRPr="00195A69" w:rsidRDefault="00906F47" w:rsidP="00D45DF8">
            <w:pPr>
              <w:rPr>
                <w:rFonts w:ascii="Arial" w:hAnsi="Arial" w:cs="Simplified Arabic"/>
                <w:b/>
                <w:bCs/>
                <w:sz w:val="18"/>
                <w:szCs w:val="18"/>
                <w:rtl/>
              </w:rPr>
            </w:pPr>
          </w:p>
        </w:tc>
        <w:tc>
          <w:tcPr>
            <w:tcW w:w="453"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الاستهلاك</w:t>
            </w:r>
          </w:p>
        </w:tc>
        <w:tc>
          <w:tcPr>
            <w:tcW w:w="486"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الدخل</w:t>
            </w:r>
          </w:p>
        </w:tc>
        <w:tc>
          <w:tcPr>
            <w:tcW w:w="562"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الاستهلاك</w:t>
            </w:r>
          </w:p>
        </w:tc>
        <w:tc>
          <w:tcPr>
            <w:tcW w:w="489"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الدخل</w:t>
            </w:r>
          </w:p>
        </w:tc>
        <w:tc>
          <w:tcPr>
            <w:tcW w:w="562"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الاستهلاك</w:t>
            </w:r>
          </w:p>
        </w:tc>
        <w:tc>
          <w:tcPr>
            <w:tcW w:w="466"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الدخل</w:t>
            </w:r>
          </w:p>
        </w:tc>
        <w:tc>
          <w:tcPr>
            <w:tcW w:w="562"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الاستهلاك</w:t>
            </w:r>
          </w:p>
        </w:tc>
        <w:tc>
          <w:tcPr>
            <w:tcW w:w="457" w:type="pct"/>
            <w:tcBorders>
              <w:bottom w:val="single" w:sz="4" w:space="0" w:color="auto"/>
            </w:tcBorders>
            <w:vAlign w:val="center"/>
          </w:tcPr>
          <w:p w:rsidR="00906F47" w:rsidRPr="0021418F" w:rsidRDefault="00906F47" w:rsidP="00D45DF8">
            <w:pPr>
              <w:jc w:val="center"/>
              <w:rPr>
                <w:rFonts w:ascii="Arial" w:hAnsi="Arial" w:cs="Simplified Arabic"/>
                <w:sz w:val="18"/>
                <w:szCs w:val="18"/>
                <w:rtl/>
              </w:rPr>
            </w:pPr>
            <w:r w:rsidRPr="0021418F">
              <w:rPr>
                <w:rFonts w:ascii="Arial" w:hAnsi="Arial" w:cs="Simplified Arabic" w:hint="cs"/>
                <w:sz w:val="18"/>
                <w:szCs w:val="18"/>
                <w:rtl/>
              </w:rPr>
              <w:t>الدخل</w:t>
            </w:r>
          </w:p>
        </w:tc>
      </w:tr>
      <w:tr w:rsidR="00906F47" w:rsidTr="007D3B4C">
        <w:trPr>
          <w:trHeight w:val="340"/>
          <w:jc w:val="center"/>
        </w:trPr>
        <w:tc>
          <w:tcPr>
            <w:tcW w:w="963" w:type="pct"/>
            <w:tcBorders>
              <w:bottom w:val="nil"/>
            </w:tcBorders>
          </w:tcPr>
          <w:p w:rsidR="00906F47" w:rsidRPr="00195A69" w:rsidRDefault="00906F47" w:rsidP="00D45DF8">
            <w:pPr>
              <w:rPr>
                <w:rFonts w:ascii="Arial" w:hAnsi="Arial" w:cs="Simplified Arabic"/>
                <w:sz w:val="18"/>
                <w:szCs w:val="18"/>
                <w:rtl/>
              </w:rPr>
            </w:pPr>
            <w:r w:rsidRPr="00195A69">
              <w:rPr>
                <w:rFonts w:ascii="Arial" w:hAnsi="Arial" w:cs="Simplified Arabic" w:hint="cs"/>
                <w:sz w:val="18"/>
                <w:szCs w:val="18"/>
                <w:rtl/>
              </w:rPr>
              <w:t>الضفة الغربية</w:t>
            </w:r>
          </w:p>
        </w:tc>
        <w:tc>
          <w:tcPr>
            <w:tcW w:w="453" w:type="pct"/>
            <w:tcBorders>
              <w:bottom w:val="nil"/>
              <w:right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4.2</w:t>
            </w:r>
          </w:p>
        </w:tc>
        <w:tc>
          <w:tcPr>
            <w:tcW w:w="486" w:type="pct"/>
            <w:tcBorders>
              <w:left w:val="nil"/>
              <w:bottom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13.6</w:t>
            </w:r>
          </w:p>
        </w:tc>
        <w:tc>
          <w:tcPr>
            <w:tcW w:w="562" w:type="pct"/>
            <w:tcBorders>
              <w:bottom w:val="nil"/>
              <w:right w:val="nil"/>
            </w:tcBorders>
            <w:vAlign w:val="center"/>
          </w:tcPr>
          <w:p w:rsidR="00906F47" w:rsidRPr="00195A69" w:rsidRDefault="00906F47" w:rsidP="00D45DF8">
            <w:pPr>
              <w:jc w:val="both"/>
              <w:rPr>
                <w:rFonts w:ascii="Arial" w:hAnsi="Arial" w:cs="Simplified Arabic"/>
                <w:color w:val="000000"/>
                <w:sz w:val="18"/>
                <w:szCs w:val="18"/>
              </w:rPr>
            </w:pPr>
            <w:r w:rsidRPr="00195A69">
              <w:rPr>
                <w:rFonts w:ascii="Arial" w:hAnsi="Arial" w:cs="Simplified Arabic"/>
                <w:color w:val="000000"/>
                <w:sz w:val="18"/>
                <w:szCs w:val="18"/>
              </w:rPr>
              <w:t>1.4</w:t>
            </w:r>
          </w:p>
        </w:tc>
        <w:tc>
          <w:tcPr>
            <w:tcW w:w="489" w:type="pct"/>
            <w:tcBorders>
              <w:left w:val="nil"/>
              <w:bottom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6.4</w:t>
            </w:r>
          </w:p>
        </w:tc>
        <w:tc>
          <w:tcPr>
            <w:tcW w:w="562" w:type="pct"/>
            <w:tcBorders>
              <w:bottom w:val="nil"/>
              <w:right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4.1</w:t>
            </w:r>
          </w:p>
        </w:tc>
        <w:tc>
          <w:tcPr>
            <w:tcW w:w="466" w:type="pct"/>
            <w:tcBorders>
              <w:left w:val="nil"/>
              <w:bottom w:val="nil"/>
            </w:tcBorders>
            <w:vAlign w:val="center"/>
          </w:tcPr>
          <w:p w:rsidR="00906F47" w:rsidRPr="00195A69" w:rsidRDefault="00906F47" w:rsidP="00D45DF8">
            <w:pPr>
              <w:ind w:left="113"/>
              <w:rPr>
                <w:rFonts w:ascii="Arial" w:hAnsi="Arial" w:cs="Simplified Arabic"/>
                <w:color w:val="000000"/>
                <w:sz w:val="18"/>
                <w:szCs w:val="18"/>
              </w:rPr>
            </w:pPr>
            <w:r w:rsidRPr="00195A69">
              <w:rPr>
                <w:rFonts w:ascii="Arial" w:hAnsi="Arial" w:cs="Simplified Arabic"/>
                <w:color w:val="000000"/>
                <w:sz w:val="18"/>
                <w:szCs w:val="18"/>
              </w:rPr>
              <w:t>12.7</w:t>
            </w:r>
          </w:p>
        </w:tc>
        <w:tc>
          <w:tcPr>
            <w:tcW w:w="562" w:type="pct"/>
            <w:tcBorders>
              <w:bottom w:val="nil"/>
              <w:right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1.4</w:t>
            </w:r>
          </w:p>
        </w:tc>
        <w:tc>
          <w:tcPr>
            <w:tcW w:w="457" w:type="pct"/>
            <w:tcBorders>
              <w:left w:val="nil"/>
              <w:bottom w:val="nil"/>
            </w:tcBorders>
            <w:vAlign w:val="center"/>
          </w:tcPr>
          <w:p w:rsidR="00906F47" w:rsidRPr="00195A69" w:rsidRDefault="00906F47" w:rsidP="00D45DF8">
            <w:pPr>
              <w:ind w:left="113"/>
              <w:jc w:val="both"/>
              <w:rPr>
                <w:rFonts w:ascii="Arial" w:hAnsi="Arial" w:cs="Simplified Arabic"/>
                <w:color w:val="000000"/>
                <w:sz w:val="18"/>
                <w:szCs w:val="18"/>
              </w:rPr>
            </w:pPr>
            <w:r w:rsidRPr="00195A69">
              <w:rPr>
                <w:rFonts w:ascii="Arial" w:hAnsi="Arial" w:cs="Simplified Arabic"/>
                <w:color w:val="000000"/>
                <w:sz w:val="18"/>
                <w:szCs w:val="18"/>
              </w:rPr>
              <w:t>6.3</w:t>
            </w:r>
          </w:p>
        </w:tc>
      </w:tr>
      <w:tr w:rsidR="00906F47" w:rsidTr="007D3B4C">
        <w:trPr>
          <w:trHeight w:val="340"/>
          <w:jc w:val="center"/>
        </w:trPr>
        <w:tc>
          <w:tcPr>
            <w:tcW w:w="963" w:type="pct"/>
            <w:tcBorders>
              <w:top w:val="nil"/>
              <w:bottom w:val="nil"/>
            </w:tcBorders>
          </w:tcPr>
          <w:p w:rsidR="00906F47" w:rsidRPr="00195A69" w:rsidRDefault="00906F47" w:rsidP="00D45DF8">
            <w:pPr>
              <w:rPr>
                <w:rFonts w:ascii="Arial" w:hAnsi="Arial" w:cs="Simplified Arabic"/>
                <w:sz w:val="18"/>
                <w:szCs w:val="18"/>
                <w:rtl/>
              </w:rPr>
            </w:pPr>
            <w:r w:rsidRPr="00195A69">
              <w:rPr>
                <w:rFonts w:ascii="Arial" w:hAnsi="Arial" w:cs="Simplified Arabic" w:hint="cs"/>
                <w:sz w:val="18"/>
                <w:szCs w:val="18"/>
                <w:rtl/>
              </w:rPr>
              <w:t>قطاع غزة</w:t>
            </w:r>
          </w:p>
        </w:tc>
        <w:tc>
          <w:tcPr>
            <w:tcW w:w="453" w:type="pct"/>
            <w:tcBorders>
              <w:top w:val="nil"/>
              <w:bottom w:val="nil"/>
              <w:right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10.1</w:t>
            </w:r>
          </w:p>
        </w:tc>
        <w:tc>
          <w:tcPr>
            <w:tcW w:w="486" w:type="pct"/>
            <w:tcBorders>
              <w:top w:val="nil"/>
              <w:left w:val="nil"/>
              <w:bottom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36.9</w:t>
            </w:r>
          </w:p>
        </w:tc>
        <w:tc>
          <w:tcPr>
            <w:tcW w:w="562" w:type="pct"/>
            <w:tcBorders>
              <w:top w:val="nil"/>
              <w:bottom w:val="nil"/>
              <w:right w:val="nil"/>
            </w:tcBorders>
            <w:vAlign w:val="center"/>
          </w:tcPr>
          <w:p w:rsidR="00906F47" w:rsidRPr="00195A69" w:rsidRDefault="00906F47" w:rsidP="00D45DF8">
            <w:pPr>
              <w:jc w:val="both"/>
              <w:rPr>
                <w:rFonts w:ascii="Arial" w:hAnsi="Arial" w:cs="Simplified Arabic"/>
                <w:color w:val="000000"/>
                <w:sz w:val="18"/>
                <w:szCs w:val="18"/>
              </w:rPr>
            </w:pPr>
            <w:r w:rsidRPr="00195A69">
              <w:rPr>
                <w:rFonts w:ascii="Arial" w:hAnsi="Arial" w:cs="Simplified Arabic"/>
                <w:color w:val="000000"/>
                <w:sz w:val="18"/>
                <w:szCs w:val="18"/>
              </w:rPr>
              <w:t>3.8</w:t>
            </w:r>
          </w:p>
        </w:tc>
        <w:tc>
          <w:tcPr>
            <w:tcW w:w="489" w:type="pct"/>
            <w:tcBorders>
              <w:top w:val="nil"/>
              <w:left w:val="nil"/>
              <w:bottom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24.5</w:t>
            </w:r>
          </w:p>
        </w:tc>
        <w:tc>
          <w:tcPr>
            <w:tcW w:w="562" w:type="pct"/>
            <w:tcBorders>
              <w:top w:val="nil"/>
              <w:bottom w:val="nil"/>
              <w:right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10.3</w:t>
            </w:r>
          </w:p>
        </w:tc>
        <w:tc>
          <w:tcPr>
            <w:tcW w:w="466" w:type="pct"/>
            <w:tcBorders>
              <w:top w:val="nil"/>
              <w:left w:val="nil"/>
              <w:bottom w:val="nil"/>
            </w:tcBorders>
            <w:vAlign w:val="center"/>
          </w:tcPr>
          <w:p w:rsidR="00906F47" w:rsidRPr="00195A69" w:rsidRDefault="00906F47" w:rsidP="00D45DF8">
            <w:pPr>
              <w:ind w:left="113"/>
              <w:rPr>
                <w:rFonts w:ascii="Arial" w:hAnsi="Arial" w:cs="Simplified Arabic"/>
                <w:color w:val="000000"/>
                <w:sz w:val="18"/>
                <w:szCs w:val="18"/>
              </w:rPr>
            </w:pPr>
            <w:r w:rsidRPr="00195A69">
              <w:rPr>
                <w:rFonts w:ascii="Arial" w:hAnsi="Arial" w:cs="Simplified Arabic"/>
                <w:color w:val="000000"/>
                <w:sz w:val="18"/>
                <w:szCs w:val="18"/>
              </w:rPr>
              <w:t>32.9</w:t>
            </w:r>
          </w:p>
        </w:tc>
        <w:tc>
          <w:tcPr>
            <w:tcW w:w="562" w:type="pct"/>
            <w:tcBorders>
              <w:top w:val="nil"/>
              <w:bottom w:val="nil"/>
              <w:right w:val="nil"/>
            </w:tcBorders>
            <w:vAlign w:val="center"/>
          </w:tcPr>
          <w:p w:rsidR="00906F47" w:rsidRPr="00195A69" w:rsidRDefault="00906F47" w:rsidP="00D45DF8">
            <w:pPr>
              <w:rPr>
                <w:rFonts w:ascii="Arial" w:hAnsi="Arial" w:cs="Simplified Arabic"/>
                <w:color w:val="000000"/>
                <w:sz w:val="18"/>
                <w:szCs w:val="18"/>
              </w:rPr>
            </w:pPr>
            <w:r w:rsidRPr="00195A69">
              <w:rPr>
                <w:rFonts w:ascii="Arial" w:hAnsi="Arial" w:cs="Simplified Arabic"/>
                <w:color w:val="000000"/>
                <w:sz w:val="18"/>
                <w:szCs w:val="18"/>
              </w:rPr>
              <w:t>3.9</w:t>
            </w:r>
          </w:p>
        </w:tc>
        <w:tc>
          <w:tcPr>
            <w:tcW w:w="457" w:type="pct"/>
            <w:tcBorders>
              <w:top w:val="nil"/>
              <w:left w:val="nil"/>
              <w:bottom w:val="nil"/>
            </w:tcBorders>
            <w:vAlign w:val="center"/>
          </w:tcPr>
          <w:p w:rsidR="00906F47" w:rsidRPr="00195A69" w:rsidRDefault="00906F47" w:rsidP="00D45DF8">
            <w:pPr>
              <w:ind w:left="113"/>
              <w:jc w:val="both"/>
              <w:rPr>
                <w:rFonts w:ascii="Arial" w:hAnsi="Arial" w:cs="Simplified Arabic"/>
                <w:color w:val="000000"/>
                <w:sz w:val="18"/>
                <w:szCs w:val="18"/>
              </w:rPr>
            </w:pPr>
            <w:r w:rsidRPr="00195A69">
              <w:rPr>
                <w:rFonts w:ascii="Arial" w:hAnsi="Arial" w:cs="Simplified Arabic"/>
                <w:color w:val="000000"/>
                <w:sz w:val="18"/>
                <w:szCs w:val="18"/>
              </w:rPr>
              <w:t>19.3</w:t>
            </w:r>
          </w:p>
        </w:tc>
      </w:tr>
      <w:tr w:rsidR="00906F47" w:rsidTr="007D3B4C">
        <w:trPr>
          <w:trHeight w:val="340"/>
          <w:jc w:val="center"/>
        </w:trPr>
        <w:tc>
          <w:tcPr>
            <w:tcW w:w="963" w:type="pct"/>
            <w:tcBorders>
              <w:top w:val="nil"/>
            </w:tcBorders>
          </w:tcPr>
          <w:p w:rsidR="00906F47" w:rsidRPr="0021418F" w:rsidRDefault="00906F47" w:rsidP="00D45DF8">
            <w:pPr>
              <w:rPr>
                <w:rFonts w:ascii="Arial" w:hAnsi="Arial" w:cs="Simplified Arabic"/>
                <w:b/>
                <w:bCs/>
                <w:sz w:val="18"/>
                <w:szCs w:val="18"/>
                <w:rtl/>
              </w:rPr>
            </w:pPr>
            <w:r w:rsidRPr="0021418F">
              <w:rPr>
                <w:rFonts w:ascii="Arial" w:hAnsi="Arial" w:cs="Simplified Arabic" w:hint="cs"/>
                <w:b/>
                <w:bCs/>
                <w:sz w:val="18"/>
                <w:szCs w:val="18"/>
                <w:rtl/>
              </w:rPr>
              <w:t>الأراضي الفلسطينية</w:t>
            </w:r>
          </w:p>
        </w:tc>
        <w:tc>
          <w:tcPr>
            <w:tcW w:w="453" w:type="pct"/>
            <w:tcBorders>
              <w:top w:val="nil"/>
              <w:right w:val="nil"/>
            </w:tcBorders>
            <w:vAlign w:val="center"/>
          </w:tcPr>
          <w:p w:rsidR="00906F47" w:rsidRPr="0021418F" w:rsidRDefault="00906F47" w:rsidP="00D45DF8">
            <w:pPr>
              <w:rPr>
                <w:rFonts w:ascii="Arial" w:hAnsi="Arial" w:cs="Simplified Arabic"/>
                <w:b/>
                <w:bCs/>
                <w:color w:val="000000"/>
                <w:sz w:val="18"/>
                <w:szCs w:val="18"/>
              </w:rPr>
            </w:pPr>
            <w:r w:rsidRPr="0021418F">
              <w:rPr>
                <w:rFonts w:ascii="Arial" w:hAnsi="Arial" w:cs="Simplified Arabic"/>
                <w:b/>
                <w:bCs/>
                <w:color w:val="000000"/>
                <w:sz w:val="18"/>
                <w:szCs w:val="18"/>
              </w:rPr>
              <w:t>6.3</w:t>
            </w:r>
          </w:p>
        </w:tc>
        <w:tc>
          <w:tcPr>
            <w:tcW w:w="486" w:type="pct"/>
            <w:tcBorders>
              <w:top w:val="nil"/>
              <w:left w:val="nil"/>
            </w:tcBorders>
            <w:vAlign w:val="center"/>
          </w:tcPr>
          <w:p w:rsidR="00906F47" w:rsidRPr="0021418F" w:rsidRDefault="00906F47" w:rsidP="00D45DF8">
            <w:pPr>
              <w:rPr>
                <w:rFonts w:ascii="Arial" w:hAnsi="Arial" w:cs="Simplified Arabic"/>
                <w:b/>
                <w:bCs/>
                <w:color w:val="000000"/>
                <w:sz w:val="18"/>
                <w:szCs w:val="18"/>
              </w:rPr>
            </w:pPr>
            <w:r w:rsidRPr="0021418F">
              <w:rPr>
                <w:rFonts w:ascii="Arial" w:hAnsi="Arial" w:cs="Simplified Arabic"/>
                <w:b/>
                <w:bCs/>
                <w:color w:val="000000"/>
                <w:sz w:val="18"/>
                <w:szCs w:val="18"/>
              </w:rPr>
              <w:t>22.1</w:t>
            </w:r>
          </w:p>
        </w:tc>
        <w:tc>
          <w:tcPr>
            <w:tcW w:w="562" w:type="pct"/>
            <w:tcBorders>
              <w:top w:val="nil"/>
              <w:right w:val="nil"/>
            </w:tcBorders>
            <w:vAlign w:val="center"/>
          </w:tcPr>
          <w:p w:rsidR="00906F47" w:rsidRPr="0021418F" w:rsidRDefault="00906F47" w:rsidP="00D45DF8">
            <w:pPr>
              <w:jc w:val="both"/>
              <w:rPr>
                <w:rFonts w:ascii="Arial" w:hAnsi="Arial" w:cs="Simplified Arabic"/>
                <w:b/>
                <w:bCs/>
                <w:color w:val="000000"/>
                <w:sz w:val="18"/>
                <w:szCs w:val="18"/>
              </w:rPr>
            </w:pPr>
            <w:r w:rsidRPr="0021418F">
              <w:rPr>
                <w:rFonts w:ascii="Arial" w:hAnsi="Arial" w:cs="Simplified Arabic"/>
                <w:b/>
                <w:bCs/>
                <w:color w:val="000000"/>
                <w:sz w:val="18"/>
                <w:szCs w:val="18"/>
              </w:rPr>
              <w:t>2.3</w:t>
            </w:r>
          </w:p>
        </w:tc>
        <w:tc>
          <w:tcPr>
            <w:tcW w:w="489" w:type="pct"/>
            <w:tcBorders>
              <w:top w:val="nil"/>
              <w:left w:val="nil"/>
            </w:tcBorders>
            <w:vAlign w:val="center"/>
          </w:tcPr>
          <w:p w:rsidR="00906F47" w:rsidRPr="0021418F" w:rsidRDefault="00906F47" w:rsidP="00D45DF8">
            <w:pPr>
              <w:rPr>
                <w:rFonts w:ascii="Arial" w:hAnsi="Arial" w:cs="Simplified Arabic"/>
                <w:b/>
                <w:bCs/>
                <w:color w:val="000000"/>
                <w:sz w:val="18"/>
                <w:szCs w:val="18"/>
              </w:rPr>
            </w:pPr>
            <w:r w:rsidRPr="0021418F">
              <w:rPr>
                <w:rFonts w:ascii="Arial" w:hAnsi="Arial" w:cs="Simplified Arabic"/>
                <w:b/>
                <w:bCs/>
                <w:color w:val="000000"/>
                <w:sz w:val="18"/>
                <w:szCs w:val="18"/>
              </w:rPr>
              <w:t>13.0</w:t>
            </w:r>
          </w:p>
        </w:tc>
        <w:tc>
          <w:tcPr>
            <w:tcW w:w="562" w:type="pct"/>
            <w:tcBorders>
              <w:top w:val="nil"/>
              <w:right w:val="nil"/>
            </w:tcBorders>
            <w:vAlign w:val="center"/>
          </w:tcPr>
          <w:p w:rsidR="00906F47" w:rsidRPr="0021418F" w:rsidRDefault="00906F47" w:rsidP="00D45DF8">
            <w:pPr>
              <w:rPr>
                <w:rFonts w:ascii="Arial" w:hAnsi="Arial" w:cs="Simplified Arabic"/>
                <w:b/>
                <w:bCs/>
                <w:color w:val="000000"/>
                <w:sz w:val="18"/>
                <w:szCs w:val="18"/>
              </w:rPr>
            </w:pPr>
            <w:r w:rsidRPr="0021418F">
              <w:rPr>
                <w:rFonts w:ascii="Arial" w:hAnsi="Arial" w:cs="Simplified Arabic"/>
                <w:b/>
                <w:bCs/>
                <w:color w:val="000000"/>
                <w:sz w:val="18"/>
                <w:szCs w:val="18"/>
              </w:rPr>
              <w:t>6.4</w:t>
            </w:r>
          </w:p>
        </w:tc>
        <w:tc>
          <w:tcPr>
            <w:tcW w:w="466" w:type="pct"/>
            <w:tcBorders>
              <w:top w:val="nil"/>
              <w:left w:val="nil"/>
            </w:tcBorders>
            <w:vAlign w:val="center"/>
          </w:tcPr>
          <w:p w:rsidR="00906F47" w:rsidRPr="0021418F" w:rsidRDefault="00906F47" w:rsidP="00D45DF8">
            <w:pPr>
              <w:ind w:left="113"/>
              <w:rPr>
                <w:rFonts w:ascii="Arial" w:hAnsi="Arial" w:cs="Simplified Arabic"/>
                <w:b/>
                <w:bCs/>
                <w:color w:val="000000"/>
                <w:sz w:val="18"/>
                <w:szCs w:val="18"/>
              </w:rPr>
            </w:pPr>
            <w:r w:rsidRPr="0021418F">
              <w:rPr>
                <w:rFonts w:ascii="Arial" w:hAnsi="Arial" w:cs="Simplified Arabic"/>
                <w:b/>
                <w:bCs/>
                <w:color w:val="000000"/>
                <w:sz w:val="18"/>
                <w:szCs w:val="18"/>
              </w:rPr>
              <w:t>20.3</w:t>
            </w:r>
          </w:p>
        </w:tc>
        <w:tc>
          <w:tcPr>
            <w:tcW w:w="562" w:type="pct"/>
            <w:tcBorders>
              <w:top w:val="nil"/>
              <w:right w:val="nil"/>
            </w:tcBorders>
            <w:vAlign w:val="center"/>
          </w:tcPr>
          <w:p w:rsidR="00906F47" w:rsidRPr="0021418F" w:rsidRDefault="00906F47" w:rsidP="00D45DF8">
            <w:pPr>
              <w:rPr>
                <w:rFonts w:ascii="Arial" w:hAnsi="Arial" w:cs="Simplified Arabic"/>
                <w:b/>
                <w:bCs/>
                <w:color w:val="000000"/>
                <w:sz w:val="18"/>
                <w:szCs w:val="18"/>
              </w:rPr>
            </w:pPr>
            <w:r w:rsidRPr="0021418F">
              <w:rPr>
                <w:rFonts w:ascii="Arial" w:hAnsi="Arial" w:cs="Simplified Arabic"/>
                <w:b/>
                <w:bCs/>
                <w:color w:val="000000"/>
                <w:sz w:val="18"/>
                <w:szCs w:val="18"/>
              </w:rPr>
              <w:t>2.4</w:t>
            </w:r>
          </w:p>
        </w:tc>
        <w:tc>
          <w:tcPr>
            <w:tcW w:w="457" w:type="pct"/>
            <w:tcBorders>
              <w:top w:val="nil"/>
              <w:left w:val="nil"/>
            </w:tcBorders>
            <w:vAlign w:val="center"/>
          </w:tcPr>
          <w:p w:rsidR="00906F47" w:rsidRPr="0021418F" w:rsidRDefault="00906F47" w:rsidP="00D45DF8">
            <w:pPr>
              <w:ind w:left="113"/>
              <w:jc w:val="both"/>
              <w:rPr>
                <w:rFonts w:ascii="Arial" w:hAnsi="Arial" w:cs="Simplified Arabic"/>
                <w:b/>
                <w:bCs/>
                <w:color w:val="000000"/>
                <w:sz w:val="18"/>
                <w:szCs w:val="18"/>
              </w:rPr>
            </w:pPr>
            <w:r w:rsidRPr="0021418F">
              <w:rPr>
                <w:rFonts w:ascii="Arial" w:hAnsi="Arial" w:cs="Simplified Arabic"/>
                <w:b/>
                <w:bCs/>
                <w:color w:val="000000"/>
                <w:sz w:val="18"/>
                <w:szCs w:val="18"/>
              </w:rPr>
              <w:t>11.2</w:t>
            </w:r>
          </w:p>
        </w:tc>
      </w:tr>
    </w:tbl>
    <w:p w:rsidR="00906F47" w:rsidRDefault="00906F47" w:rsidP="00906F47">
      <w:pPr>
        <w:pStyle w:val="Heading7"/>
        <w:jc w:val="both"/>
      </w:pPr>
    </w:p>
    <w:p w:rsidR="00906F47" w:rsidRDefault="00906F47" w:rsidP="00906F47">
      <w:pPr>
        <w:pStyle w:val="Heading7"/>
        <w:jc w:val="both"/>
        <w:rPr>
          <w:rtl/>
        </w:rPr>
      </w:pPr>
      <w:r>
        <w:rPr>
          <w:rFonts w:hint="cs"/>
          <w:rtl/>
        </w:rPr>
        <w:t>3.1.1 توزيع الفقر حسب نوع التجمع السكاني</w:t>
      </w:r>
    </w:p>
    <w:p w:rsidR="00A907D8" w:rsidRPr="00B258D5" w:rsidRDefault="00A907D8" w:rsidP="00A907D8">
      <w:pPr>
        <w:rPr>
          <w:sz w:val="10"/>
          <w:szCs w:val="10"/>
          <w:rtl/>
        </w:rPr>
      </w:pPr>
    </w:p>
    <w:tbl>
      <w:tblPr>
        <w:tblStyle w:val="TableGrid"/>
        <w:bidiVisual/>
        <w:tblW w:w="0" w:type="auto"/>
        <w:tblInd w:w="1098" w:type="dxa"/>
        <w:tblLook w:val="04A0"/>
      </w:tblPr>
      <w:tblGrid>
        <w:gridCol w:w="7229"/>
      </w:tblGrid>
      <w:tr w:rsidR="00A907D8" w:rsidRPr="00A907D8" w:rsidTr="00A907D8">
        <w:tc>
          <w:tcPr>
            <w:tcW w:w="7229" w:type="dxa"/>
            <w:tcBorders>
              <w:top w:val="double" w:sz="4" w:space="0" w:color="auto"/>
              <w:left w:val="double" w:sz="4" w:space="0" w:color="auto"/>
              <w:bottom w:val="double" w:sz="4" w:space="0" w:color="auto"/>
              <w:right w:val="double" w:sz="4" w:space="0" w:color="auto"/>
            </w:tcBorders>
          </w:tcPr>
          <w:p w:rsidR="00A907D8" w:rsidRPr="00A907D8" w:rsidRDefault="00A907D8" w:rsidP="00044539">
            <w:pPr>
              <w:pStyle w:val="Heading7"/>
              <w:jc w:val="center"/>
              <w:outlineLvl w:val="6"/>
              <w:rPr>
                <w:rtl/>
              </w:rPr>
            </w:pPr>
            <w:r w:rsidRPr="00A907D8">
              <w:rPr>
                <w:rFonts w:hint="cs"/>
                <w:rtl/>
              </w:rPr>
              <w:t>الأفراد الذين يقيمون في المخيمات هم الأكثر عرضة للفقر</w:t>
            </w:r>
          </w:p>
        </w:tc>
      </w:tr>
    </w:tbl>
    <w:p w:rsidR="00A907D8" w:rsidRPr="00A907D8" w:rsidRDefault="00A907D8" w:rsidP="00906F47">
      <w:pPr>
        <w:jc w:val="both"/>
        <w:rPr>
          <w:rFonts w:cs="Simplified Arabic"/>
          <w:sz w:val="16"/>
          <w:szCs w:val="16"/>
          <w:rtl/>
        </w:rPr>
      </w:pPr>
    </w:p>
    <w:p w:rsidR="00906F47" w:rsidRDefault="00906F47" w:rsidP="00CE1F83">
      <w:pPr>
        <w:jc w:val="both"/>
        <w:rPr>
          <w:rFonts w:cs="Simplified Arabic"/>
          <w:sz w:val="24"/>
          <w:szCs w:val="24"/>
          <w:rtl/>
        </w:rPr>
      </w:pPr>
      <w:r>
        <w:rPr>
          <w:rFonts w:cs="Simplified Arabic" w:hint="cs"/>
          <w:sz w:val="24"/>
          <w:szCs w:val="24"/>
          <w:rtl/>
        </w:rPr>
        <w:t xml:space="preserve">يعتبر مكان الإقامة من جملة الأبعاد التي يتوقع أن تساهم في حدوث تفاوت في نسب الفقر في الأراضي الفلسطينية. حيث تم استخدام التصنيفات الإدارية والتي بنيت على بيانات التعداد لعام للسكان والمساكن لعام 2007، حيث تم تقسيم التجمعات حسب نوع التجمع السكاني إلى ثلاثة </w:t>
      </w:r>
      <w:r w:rsidR="00CE1F83">
        <w:rPr>
          <w:rFonts w:cs="Simplified Arabic" w:hint="cs"/>
          <w:sz w:val="24"/>
          <w:szCs w:val="24"/>
          <w:rtl/>
        </w:rPr>
        <w:t>أنواع</w:t>
      </w:r>
      <w:r>
        <w:rPr>
          <w:rFonts w:cs="Simplified Arabic" w:hint="cs"/>
          <w:sz w:val="24"/>
          <w:szCs w:val="24"/>
          <w:rtl/>
        </w:rPr>
        <w:t>: حضر، ريف، ومخيمات.</w:t>
      </w:r>
    </w:p>
    <w:p w:rsidR="00906F47" w:rsidRPr="007D3B4C" w:rsidRDefault="00906F47" w:rsidP="00906F47">
      <w:pPr>
        <w:jc w:val="both"/>
        <w:rPr>
          <w:rFonts w:cs="Simplified Arabic"/>
          <w:sz w:val="18"/>
          <w:szCs w:val="18"/>
          <w:rtl/>
        </w:rPr>
      </w:pPr>
    </w:p>
    <w:p w:rsidR="00906F47" w:rsidRDefault="00906F47" w:rsidP="00A72478">
      <w:pPr>
        <w:jc w:val="both"/>
        <w:rPr>
          <w:rFonts w:cs="Simplified Arabic"/>
          <w:sz w:val="24"/>
          <w:szCs w:val="24"/>
          <w:rtl/>
        </w:rPr>
      </w:pPr>
      <w:r>
        <w:rPr>
          <w:rFonts w:cs="Simplified Arabic" w:hint="cs"/>
          <w:sz w:val="24"/>
          <w:szCs w:val="24"/>
          <w:rtl/>
        </w:rPr>
        <w:t>تزيد نسبة الفئات الأكثر عرضة للفقر بين الأفراد الذين يقيمون في المخيمات، فقد بلغت نسبة الفقر لعام 2010 بين الأفراد القاطنين في المخيمات 32.4% تليها المناطق الحضرية بنسبة 25.8%، وفي الريف بنسبة 21.9%.</w:t>
      </w:r>
      <w:r w:rsidR="00F7225A">
        <w:rPr>
          <w:rFonts w:cs="Simplified Arabic" w:hint="cs"/>
          <w:sz w:val="24"/>
          <w:szCs w:val="24"/>
          <w:rtl/>
        </w:rPr>
        <w:t xml:space="preserve">  </w:t>
      </w:r>
      <w:r>
        <w:rPr>
          <w:rFonts w:cs="Simplified Arabic" w:hint="cs"/>
          <w:sz w:val="24"/>
          <w:szCs w:val="24"/>
          <w:rtl/>
        </w:rPr>
        <w:t xml:space="preserve">وحسب مؤشر الفقر المدقع، نجد </w:t>
      </w:r>
      <w:r w:rsidR="00885B47">
        <w:rPr>
          <w:rFonts w:cs="Simplified Arabic" w:hint="cs"/>
          <w:sz w:val="24"/>
          <w:szCs w:val="24"/>
          <w:rtl/>
        </w:rPr>
        <w:t>أن</w:t>
      </w:r>
      <w:r>
        <w:rPr>
          <w:rFonts w:cs="Simplified Arabic" w:hint="cs"/>
          <w:sz w:val="24"/>
          <w:szCs w:val="24"/>
          <w:rtl/>
        </w:rPr>
        <w:t xml:space="preserve"> نسبة الأفراد الفقراء في التجمعات الحضرية ومخيمات اللاجئين </w:t>
      </w:r>
      <w:r w:rsidR="002B26C0">
        <w:rPr>
          <w:rFonts w:cs="Simplified Arabic" w:hint="cs"/>
          <w:sz w:val="24"/>
          <w:szCs w:val="24"/>
          <w:rtl/>
        </w:rPr>
        <w:t xml:space="preserve">(14.6%، 13.9% على التوالي) </w:t>
      </w:r>
      <w:r>
        <w:rPr>
          <w:rFonts w:cs="Simplified Arabic" w:hint="cs"/>
          <w:sz w:val="24"/>
          <w:szCs w:val="24"/>
          <w:rtl/>
        </w:rPr>
        <w:t xml:space="preserve">أعلى من المناطق الريفية، </w:t>
      </w:r>
      <w:r w:rsidR="00A72478">
        <w:rPr>
          <w:rFonts w:cs="Simplified Arabic" w:hint="cs"/>
          <w:sz w:val="24"/>
          <w:szCs w:val="24"/>
          <w:rtl/>
        </w:rPr>
        <w:t>حيث</w:t>
      </w:r>
      <w:r>
        <w:rPr>
          <w:rFonts w:cs="Simplified Arabic" w:hint="cs"/>
          <w:sz w:val="24"/>
          <w:szCs w:val="24"/>
          <w:rtl/>
        </w:rPr>
        <w:t xml:space="preserve"> بلغت </w:t>
      </w:r>
      <w:r w:rsidR="002B26C0">
        <w:rPr>
          <w:rFonts w:cs="Simplified Arabic" w:hint="cs"/>
          <w:sz w:val="24"/>
          <w:szCs w:val="24"/>
          <w:rtl/>
        </w:rPr>
        <w:t>ال</w:t>
      </w:r>
      <w:r>
        <w:rPr>
          <w:rFonts w:cs="Simplified Arabic" w:hint="cs"/>
          <w:sz w:val="24"/>
          <w:szCs w:val="24"/>
          <w:rtl/>
        </w:rPr>
        <w:t xml:space="preserve">نسبة </w:t>
      </w:r>
      <w:r w:rsidR="002B26C0">
        <w:rPr>
          <w:rFonts w:cs="Simplified Arabic" w:hint="cs"/>
          <w:sz w:val="24"/>
          <w:szCs w:val="24"/>
          <w:rtl/>
        </w:rPr>
        <w:t>فيها</w:t>
      </w:r>
      <w:r>
        <w:rPr>
          <w:rFonts w:cs="Simplified Arabic" w:hint="cs"/>
          <w:sz w:val="24"/>
          <w:szCs w:val="24"/>
          <w:rtl/>
        </w:rPr>
        <w:t xml:space="preserve"> 12.1%. </w:t>
      </w:r>
      <w:r w:rsidR="002B26C0">
        <w:rPr>
          <w:rFonts w:cs="Simplified Arabic" w:hint="cs"/>
          <w:sz w:val="24"/>
          <w:szCs w:val="24"/>
          <w:rtl/>
        </w:rPr>
        <w:t xml:space="preserve"> </w:t>
      </w:r>
      <w:r>
        <w:rPr>
          <w:rFonts w:cs="Simplified Arabic" w:hint="cs"/>
          <w:sz w:val="24"/>
          <w:szCs w:val="24"/>
          <w:rtl/>
        </w:rPr>
        <w:t xml:space="preserve">    </w:t>
      </w:r>
    </w:p>
    <w:p w:rsidR="00906F47" w:rsidRDefault="00906F47" w:rsidP="00906F47">
      <w:pPr>
        <w:jc w:val="both"/>
        <w:rPr>
          <w:rFonts w:cs="Simplified Arabic"/>
          <w:sz w:val="24"/>
          <w:szCs w:val="24"/>
          <w:rtl/>
        </w:rPr>
      </w:pPr>
    </w:p>
    <w:p w:rsidR="00906F47" w:rsidRDefault="00906F47" w:rsidP="00906F47">
      <w:pPr>
        <w:pStyle w:val="Heading6"/>
        <w:jc w:val="left"/>
        <w:rPr>
          <w:rtl/>
        </w:rPr>
      </w:pPr>
      <w:r>
        <w:rPr>
          <w:rFonts w:hint="cs"/>
          <w:rtl/>
        </w:rPr>
        <w:t xml:space="preserve">2.1 </w:t>
      </w:r>
      <w:r w:rsidRPr="008E6885">
        <w:rPr>
          <w:rFonts w:hint="cs"/>
          <w:rtl/>
        </w:rPr>
        <w:t>الخصائص الاجتماعية والاقتصادية للأسر</w:t>
      </w:r>
    </w:p>
    <w:p w:rsidR="007D3B4C" w:rsidRPr="007D3B4C" w:rsidRDefault="007D3B4C" w:rsidP="007D3B4C">
      <w:pPr>
        <w:rPr>
          <w:sz w:val="16"/>
          <w:szCs w:val="16"/>
          <w:rtl/>
        </w:rPr>
      </w:pPr>
    </w:p>
    <w:p w:rsidR="00906F47" w:rsidRDefault="00906F47" w:rsidP="00906F47">
      <w:pPr>
        <w:pStyle w:val="Heading6"/>
        <w:rPr>
          <w:rtl/>
        </w:rPr>
      </w:pPr>
      <w:r>
        <w:rPr>
          <w:rFonts w:hint="cs"/>
          <w:rtl/>
        </w:rPr>
        <w:t xml:space="preserve">1.2.1 </w:t>
      </w:r>
      <w:r>
        <w:rPr>
          <w:rtl/>
        </w:rPr>
        <w:t>حجم الأسرة</w:t>
      </w:r>
    </w:p>
    <w:p w:rsidR="00B258D5" w:rsidRPr="00B258D5" w:rsidRDefault="00B258D5" w:rsidP="00B258D5">
      <w:pPr>
        <w:rPr>
          <w:sz w:val="16"/>
          <w:szCs w:val="16"/>
          <w:rtl/>
        </w:rPr>
      </w:pPr>
    </w:p>
    <w:tbl>
      <w:tblPr>
        <w:tblStyle w:val="TableGrid"/>
        <w:bidiVisual/>
        <w:tblW w:w="0" w:type="auto"/>
        <w:jc w:val="center"/>
        <w:tblLook w:val="04A0"/>
      </w:tblPr>
      <w:tblGrid>
        <w:gridCol w:w="7371"/>
      </w:tblGrid>
      <w:tr w:rsidR="00B258D5" w:rsidRPr="00B258D5" w:rsidTr="00B258D5">
        <w:trPr>
          <w:jc w:val="center"/>
        </w:trPr>
        <w:tc>
          <w:tcPr>
            <w:tcW w:w="7371" w:type="dxa"/>
            <w:tcBorders>
              <w:top w:val="double" w:sz="4" w:space="0" w:color="auto"/>
              <w:left w:val="double" w:sz="4" w:space="0" w:color="auto"/>
              <w:bottom w:val="double" w:sz="4" w:space="0" w:color="auto"/>
              <w:right w:val="double" w:sz="4" w:space="0" w:color="auto"/>
            </w:tcBorders>
          </w:tcPr>
          <w:p w:rsidR="00B258D5" w:rsidRPr="00B258D5" w:rsidRDefault="002B26C0" w:rsidP="002B26C0">
            <w:pPr>
              <w:jc w:val="center"/>
              <w:rPr>
                <w:rFonts w:cs="Simplified Arabic"/>
                <w:b/>
                <w:bCs/>
                <w:sz w:val="24"/>
                <w:szCs w:val="24"/>
                <w:rtl/>
              </w:rPr>
            </w:pPr>
            <w:r>
              <w:rPr>
                <w:rFonts w:cs="Simplified Arabic" w:hint="cs"/>
                <w:b/>
                <w:bCs/>
                <w:sz w:val="24"/>
                <w:szCs w:val="24"/>
                <w:rtl/>
              </w:rPr>
              <w:t>أفراد</w:t>
            </w:r>
            <w:r w:rsidR="00B258D5" w:rsidRPr="00B258D5">
              <w:rPr>
                <w:rFonts w:cs="Simplified Arabic"/>
                <w:b/>
                <w:bCs/>
                <w:sz w:val="24"/>
                <w:szCs w:val="24"/>
                <w:rtl/>
              </w:rPr>
              <w:t xml:space="preserve"> الأسر </w:t>
            </w:r>
            <w:r w:rsidR="00B258D5" w:rsidRPr="00B258D5">
              <w:rPr>
                <w:rFonts w:cs="Simplified Arabic" w:hint="cs"/>
                <w:b/>
                <w:bCs/>
                <w:sz w:val="24"/>
                <w:szCs w:val="24"/>
                <w:rtl/>
              </w:rPr>
              <w:t xml:space="preserve">كبيرة الحجم </w:t>
            </w:r>
            <w:r w:rsidR="00B258D5" w:rsidRPr="00B258D5">
              <w:rPr>
                <w:rFonts w:cs="Simplified Arabic"/>
                <w:b/>
                <w:bCs/>
                <w:sz w:val="24"/>
                <w:szCs w:val="24"/>
                <w:rtl/>
              </w:rPr>
              <w:t>أكثر فقراً</w:t>
            </w:r>
          </w:p>
        </w:tc>
      </w:tr>
    </w:tbl>
    <w:p w:rsidR="00B258D5" w:rsidRPr="00B258D5" w:rsidRDefault="00B258D5" w:rsidP="00EA1E01">
      <w:pPr>
        <w:jc w:val="both"/>
        <w:rPr>
          <w:rFonts w:cs="Simplified Arabic"/>
          <w:sz w:val="10"/>
          <w:szCs w:val="10"/>
          <w:rtl/>
        </w:rPr>
      </w:pPr>
    </w:p>
    <w:p w:rsidR="00906F47" w:rsidRPr="00EA1E01" w:rsidRDefault="00906F47" w:rsidP="00AA480E">
      <w:pPr>
        <w:jc w:val="both"/>
        <w:rPr>
          <w:rFonts w:cs="Simplified Arabic"/>
          <w:sz w:val="24"/>
          <w:szCs w:val="24"/>
          <w:rtl/>
        </w:rPr>
      </w:pPr>
      <w:r>
        <w:rPr>
          <w:rFonts w:cs="Simplified Arabic" w:hint="cs"/>
          <w:sz w:val="24"/>
          <w:szCs w:val="24"/>
          <w:rtl/>
        </w:rPr>
        <w:t xml:space="preserve">كما هو متوقع فإن </w:t>
      </w:r>
      <w:r w:rsidR="009826EF">
        <w:rPr>
          <w:rFonts w:cs="Simplified Arabic" w:hint="cs"/>
          <w:sz w:val="24"/>
          <w:szCs w:val="24"/>
          <w:rtl/>
        </w:rPr>
        <w:t>حجم الأسرة يزيد</w:t>
      </w:r>
      <w:r>
        <w:rPr>
          <w:rFonts w:cs="Simplified Arabic" w:hint="cs"/>
          <w:sz w:val="24"/>
          <w:szCs w:val="24"/>
          <w:rtl/>
        </w:rPr>
        <w:t xml:space="preserve"> من احتمالية الوقوع في دوامة الفقر.  </w:t>
      </w:r>
      <w:r w:rsidR="005E33E1">
        <w:rPr>
          <w:rFonts w:cs="Simplified Arabic" w:hint="cs"/>
          <w:sz w:val="24"/>
          <w:szCs w:val="24"/>
          <w:rtl/>
        </w:rPr>
        <w:t xml:space="preserve">باستثناء الأسر الفردية (المكونة من فرد واحد، والتي تتألف بشكل أساسي من كبار السن)، </w:t>
      </w:r>
      <w:r>
        <w:rPr>
          <w:rFonts w:cs="Simplified Arabic" w:hint="cs"/>
          <w:sz w:val="24"/>
          <w:szCs w:val="24"/>
          <w:rtl/>
        </w:rPr>
        <w:t xml:space="preserve">تزداد معدلات الفقر بين الأفراد في الأسر كبيرة الحجم مقارنة بالأفراد في الأسر الأصغر حجما.  </w:t>
      </w:r>
      <w:r>
        <w:rPr>
          <w:rFonts w:cs="Simplified Arabic"/>
          <w:sz w:val="24"/>
          <w:szCs w:val="24"/>
          <w:rtl/>
        </w:rPr>
        <w:t xml:space="preserve">كان أعلى معدل للفقر بين </w:t>
      </w:r>
      <w:r>
        <w:rPr>
          <w:rFonts w:cs="Simplified Arabic" w:hint="cs"/>
          <w:sz w:val="24"/>
          <w:szCs w:val="24"/>
          <w:rtl/>
        </w:rPr>
        <w:t xml:space="preserve">الأفراد في </w:t>
      </w:r>
      <w:r>
        <w:rPr>
          <w:rFonts w:cs="Simplified Arabic"/>
          <w:sz w:val="24"/>
          <w:szCs w:val="24"/>
          <w:rtl/>
        </w:rPr>
        <w:t xml:space="preserve">الأسر المؤلفة من 10 أفراد </w:t>
      </w:r>
      <w:r>
        <w:rPr>
          <w:rFonts w:cs="Simplified Arabic" w:hint="cs"/>
          <w:sz w:val="24"/>
          <w:szCs w:val="24"/>
          <w:rtl/>
        </w:rPr>
        <w:t xml:space="preserve">فأكثر، حيث بلغت النسبة 45.1% لعام 2010، </w:t>
      </w:r>
      <w:r>
        <w:rPr>
          <w:rFonts w:cs="Simplified Arabic"/>
          <w:sz w:val="24"/>
          <w:szCs w:val="24"/>
          <w:rtl/>
        </w:rPr>
        <w:t xml:space="preserve">كذلك تتميز </w:t>
      </w:r>
      <w:r>
        <w:rPr>
          <w:rFonts w:cs="Simplified Arabic" w:hint="cs"/>
          <w:sz w:val="24"/>
          <w:szCs w:val="24"/>
          <w:rtl/>
        </w:rPr>
        <w:t>هذه الفئة من الأسر</w:t>
      </w:r>
      <w:r>
        <w:rPr>
          <w:rFonts w:cs="Simplified Arabic"/>
          <w:sz w:val="24"/>
          <w:szCs w:val="24"/>
          <w:rtl/>
        </w:rPr>
        <w:t xml:space="preserve"> بوجود أعلى معدل لمؤشر</w:t>
      </w:r>
      <w:r>
        <w:rPr>
          <w:rFonts w:cs="Simplified Arabic" w:hint="cs"/>
          <w:sz w:val="24"/>
          <w:szCs w:val="24"/>
          <w:rtl/>
        </w:rPr>
        <w:t>ي</w:t>
      </w:r>
      <w:r>
        <w:rPr>
          <w:rFonts w:cs="Simplified Arabic"/>
          <w:sz w:val="24"/>
          <w:szCs w:val="24"/>
          <w:rtl/>
        </w:rPr>
        <w:t xml:space="preserve"> فجوة الفقر</w:t>
      </w:r>
      <w:r>
        <w:rPr>
          <w:rFonts w:cs="Simplified Arabic" w:hint="cs"/>
          <w:sz w:val="24"/>
          <w:szCs w:val="24"/>
          <w:rtl/>
        </w:rPr>
        <w:t xml:space="preserve"> وشدة الفقر.</w:t>
      </w:r>
      <w:r>
        <w:rPr>
          <w:rFonts w:cs="Simplified Arabic"/>
          <w:sz w:val="24"/>
          <w:szCs w:val="24"/>
          <w:rtl/>
        </w:rPr>
        <w:t xml:space="preserve"> </w:t>
      </w:r>
      <w:r>
        <w:rPr>
          <w:rFonts w:cs="Simplified Arabic" w:hint="cs"/>
          <w:sz w:val="24"/>
          <w:szCs w:val="24"/>
          <w:rtl/>
        </w:rPr>
        <w:t xml:space="preserve"> </w:t>
      </w:r>
      <w:r w:rsidR="005E33E1">
        <w:rPr>
          <w:rFonts w:cs="Simplified Arabic" w:hint="cs"/>
          <w:sz w:val="24"/>
          <w:szCs w:val="24"/>
          <w:rtl/>
        </w:rPr>
        <w:t xml:space="preserve">في حين كان أدنى معدل انتشار للفقر بين الأسر المكونة من 2-3 أفراد حيث بلغت النسبة 13.9% لعام 2010، </w:t>
      </w:r>
      <w:r>
        <w:rPr>
          <w:rFonts w:cs="Simplified Arabic" w:hint="cs"/>
          <w:sz w:val="24"/>
          <w:szCs w:val="24"/>
          <w:rtl/>
        </w:rPr>
        <w:t xml:space="preserve">كما تبين أن هذه الفئة من الأسر تتميز بوجود أدنى معدل لمؤشر فجوة الفقر وشدة الفقر. </w:t>
      </w:r>
      <w:r>
        <w:rPr>
          <w:rFonts w:cs="Simplified Arabic"/>
          <w:sz w:val="24"/>
          <w:szCs w:val="24"/>
          <w:rtl/>
        </w:rPr>
        <w:t>وي</w:t>
      </w:r>
      <w:r>
        <w:rPr>
          <w:rFonts w:cs="Simplified Arabic" w:hint="cs"/>
          <w:sz w:val="24"/>
          <w:szCs w:val="24"/>
          <w:rtl/>
        </w:rPr>
        <w:t>م</w:t>
      </w:r>
      <w:r>
        <w:rPr>
          <w:rFonts w:cs="Simplified Arabic"/>
          <w:sz w:val="24"/>
          <w:szCs w:val="24"/>
          <w:rtl/>
        </w:rPr>
        <w:t xml:space="preserve">كن الاستنتاج </w:t>
      </w:r>
      <w:r>
        <w:rPr>
          <w:rFonts w:cs="Simplified Arabic" w:hint="cs"/>
          <w:sz w:val="24"/>
          <w:szCs w:val="24"/>
          <w:rtl/>
        </w:rPr>
        <w:t xml:space="preserve">في </w:t>
      </w:r>
      <w:r>
        <w:rPr>
          <w:rFonts w:cs="Simplified Arabic"/>
          <w:sz w:val="24"/>
          <w:szCs w:val="24"/>
          <w:rtl/>
        </w:rPr>
        <w:t xml:space="preserve">أن </w:t>
      </w:r>
      <w:r>
        <w:rPr>
          <w:rFonts w:cs="Simplified Arabic" w:hint="cs"/>
          <w:sz w:val="24"/>
          <w:szCs w:val="24"/>
          <w:rtl/>
        </w:rPr>
        <w:t xml:space="preserve">الأفراد في </w:t>
      </w:r>
      <w:r>
        <w:rPr>
          <w:rFonts w:cs="Simplified Arabic"/>
          <w:sz w:val="24"/>
          <w:szCs w:val="24"/>
          <w:rtl/>
        </w:rPr>
        <w:lastRenderedPageBreak/>
        <w:t xml:space="preserve">الأسر </w:t>
      </w:r>
      <w:r>
        <w:rPr>
          <w:rFonts w:cs="Simplified Arabic" w:hint="cs"/>
          <w:sz w:val="24"/>
          <w:szCs w:val="24"/>
          <w:rtl/>
        </w:rPr>
        <w:t>كبيرة الحجم</w:t>
      </w:r>
      <w:r>
        <w:rPr>
          <w:rFonts w:cs="Simplified Arabic"/>
          <w:sz w:val="24"/>
          <w:szCs w:val="24"/>
          <w:rtl/>
        </w:rPr>
        <w:t xml:space="preserve"> </w:t>
      </w:r>
      <w:r>
        <w:rPr>
          <w:rFonts w:cs="Simplified Arabic" w:hint="cs"/>
          <w:sz w:val="24"/>
          <w:szCs w:val="24"/>
          <w:rtl/>
        </w:rPr>
        <w:t>يعانون</w:t>
      </w:r>
      <w:r>
        <w:rPr>
          <w:rFonts w:cs="Simplified Arabic"/>
          <w:sz w:val="24"/>
          <w:szCs w:val="24"/>
          <w:rtl/>
        </w:rPr>
        <w:t xml:space="preserve"> من شدة الفقر أكثر من أي </w:t>
      </w:r>
      <w:r>
        <w:rPr>
          <w:rFonts w:cs="Simplified Arabic" w:hint="cs"/>
          <w:sz w:val="24"/>
          <w:szCs w:val="24"/>
          <w:rtl/>
        </w:rPr>
        <w:t xml:space="preserve">أفراد في </w:t>
      </w:r>
      <w:r>
        <w:rPr>
          <w:rFonts w:cs="Simplified Arabic"/>
          <w:sz w:val="24"/>
          <w:szCs w:val="24"/>
          <w:rtl/>
        </w:rPr>
        <w:t xml:space="preserve">أسر أخرى، حيث أن فقراء هذه الأسر هم الأكثر فقراً بين الفقراء ككل. </w:t>
      </w:r>
    </w:p>
    <w:p w:rsidR="007D091E" w:rsidRPr="007D3B4C" w:rsidRDefault="007D091E" w:rsidP="00906F47">
      <w:pPr>
        <w:pStyle w:val="Heading6"/>
        <w:rPr>
          <w:sz w:val="22"/>
          <w:szCs w:val="22"/>
          <w:rtl/>
        </w:rPr>
      </w:pPr>
    </w:p>
    <w:p w:rsidR="00906F47" w:rsidRDefault="00906F47" w:rsidP="00906F47">
      <w:pPr>
        <w:pStyle w:val="Heading6"/>
        <w:rPr>
          <w:rtl/>
        </w:rPr>
      </w:pPr>
      <w:r>
        <w:rPr>
          <w:rFonts w:hint="cs"/>
          <w:rtl/>
        </w:rPr>
        <w:t xml:space="preserve">2.2.1 </w:t>
      </w:r>
      <w:r>
        <w:rPr>
          <w:rtl/>
        </w:rPr>
        <w:t>عدد الأطفال في الأسرة</w:t>
      </w:r>
    </w:p>
    <w:p w:rsidR="00B258D5" w:rsidRPr="00B258D5" w:rsidRDefault="00B258D5" w:rsidP="00B258D5">
      <w:pPr>
        <w:rPr>
          <w:sz w:val="16"/>
          <w:szCs w:val="16"/>
          <w:rtl/>
        </w:rPr>
      </w:pPr>
    </w:p>
    <w:tbl>
      <w:tblPr>
        <w:tblStyle w:val="TableGrid"/>
        <w:bidiVisual/>
        <w:tblW w:w="0" w:type="auto"/>
        <w:jc w:val="center"/>
        <w:tblLook w:val="04A0"/>
      </w:tblPr>
      <w:tblGrid>
        <w:gridCol w:w="7371"/>
      </w:tblGrid>
      <w:tr w:rsidR="00B258D5" w:rsidRPr="00B258D5" w:rsidTr="00B258D5">
        <w:trPr>
          <w:jc w:val="center"/>
        </w:trPr>
        <w:tc>
          <w:tcPr>
            <w:tcW w:w="7371" w:type="dxa"/>
            <w:tcBorders>
              <w:top w:val="double" w:sz="4" w:space="0" w:color="auto"/>
              <w:left w:val="double" w:sz="4" w:space="0" w:color="auto"/>
              <w:bottom w:val="double" w:sz="4" w:space="0" w:color="auto"/>
              <w:right w:val="double" w:sz="4" w:space="0" w:color="auto"/>
            </w:tcBorders>
          </w:tcPr>
          <w:p w:rsidR="00B258D5" w:rsidRPr="00B258D5" w:rsidRDefault="00B258D5" w:rsidP="00B258D5">
            <w:pPr>
              <w:jc w:val="center"/>
              <w:rPr>
                <w:b/>
                <w:bCs/>
                <w:rtl/>
              </w:rPr>
            </w:pPr>
            <w:r w:rsidRPr="00B258D5">
              <w:rPr>
                <w:rFonts w:cs="Simplified Arabic" w:hint="cs"/>
                <w:b/>
                <w:bCs/>
                <w:sz w:val="24"/>
                <w:szCs w:val="24"/>
                <w:rtl/>
              </w:rPr>
              <w:t>علاقة طردية بين نسب الفقر و</w:t>
            </w:r>
            <w:r w:rsidRPr="00B258D5">
              <w:rPr>
                <w:rFonts w:cs="Simplified Arabic"/>
                <w:b/>
                <w:bCs/>
                <w:sz w:val="24"/>
                <w:szCs w:val="24"/>
                <w:rtl/>
              </w:rPr>
              <w:t xml:space="preserve">عدد الأطفال </w:t>
            </w:r>
            <w:r w:rsidRPr="00B258D5">
              <w:rPr>
                <w:rFonts w:cs="Simplified Arabic" w:hint="cs"/>
                <w:b/>
                <w:bCs/>
                <w:sz w:val="24"/>
                <w:szCs w:val="24"/>
                <w:rtl/>
              </w:rPr>
              <w:t>في</w:t>
            </w:r>
            <w:r w:rsidRPr="00B258D5">
              <w:rPr>
                <w:rFonts w:cs="Simplified Arabic"/>
                <w:b/>
                <w:bCs/>
                <w:sz w:val="24"/>
                <w:szCs w:val="24"/>
                <w:rtl/>
              </w:rPr>
              <w:t xml:space="preserve"> الأسر</w:t>
            </w:r>
            <w:r w:rsidRPr="00B258D5">
              <w:rPr>
                <w:rFonts w:cs="Simplified Arabic" w:hint="cs"/>
                <w:b/>
                <w:bCs/>
                <w:sz w:val="24"/>
                <w:szCs w:val="24"/>
                <w:rtl/>
              </w:rPr>
              <w:t>ة</w:t>
            </w:r>
          </w:p>
        </w:tc>
      </w:tr>
    </w:tbl>
    <w:p w:rsidR="00B258D5" w:rsidRPr="00B258D5" w:rsidRDefault="00B258D5" w:rsidP="00906F47">
      <w:pPr>
        <w:jc w:val="both"/>
        <w:rPr>
          <w:rFonts w:cs="Simplified Arabic"/>
          <w:sz w:val="10"/>
          <w:szCs w:val="10"/>
          <w:rtl/>
        </w:rPr>
      </w:pPr>
    </w:p>
    <w:p w:rsidR="00906F47" w:rsidRDefault="00906F47" w:rsidP="009A24D1">
      <w:pPr>
        <w:jc w:val="both"/>
        <w:rPr>
          <w:rFonts w:cs="Simplified Arabic"/>
          <w:sz w:val="24"/>
          <w:szCs w:val="24"/>
          <w:rtl/>
        </w:rPr>
      </w:pPr>
      <w:r>
        <w:rPr>
          <w:rFonts w:cs="Simplified Arabic"/>
          <w:sz w:val="24"/>
          <w:szCs w:val="24"/>
          <w:rtl/>
        </w:rPr>
        <w:t xml:space="preserve">تبلغ نسبة الأسر التي لا يوجد لديها أطفال في المجتمع الفلسطيني حوالي </w:t>
      </w:r>
      <w:r>
        <w:rPr>
          <w:rFonts w:cs="Simplified Arabic" w:hint="cs"/>
          <w:sz w:val="24"/>
          <w:szCs w:val="24"/>
          <w:rtl/>
        </w:rPr>
        <w:t>19.9</w:t>
      </w:r>
      <w:r>
        <w:rPr>
          <w:rFonts w:cs="Simplified Arabic"/>
          <w:sz w:val="24"/>
          <w:szCs w:val="24"/>
          <w:rtl/>
        </w:rPr>
        <w:t xml:space="preserve">%، </w:t>
      </w:r>
      <w:r>
        <w:rPr>
          <w:rFonts w:cs="Simplified Arabic" w:hint="cs"/>
          <w:sz w:val="24"/>
          <w:szCs w:val="24"/>
          <w:rtl/>
        </w:rPr>
        <w:t>مما يشير إلى</w:t>
      </w:r>
      <w:r>
        <w:rPr>
          <w:rFonts w:cs="Simplified Arabic"/>
          <w:sz w:val="24"/>
          <w:szCs w:val="24"/>
          <w:rtl/>
        </w:rPr>
        <w:t xml:space="preserve"> أن الغالبية العظمى من الأسر الفلسطينية يوجد لديها أطفال. </w:t>
      </w:r>
      <w:r>
        <w:rPr>
          <w:rFonts w:cs="Simplified Arabic" w:hint="cs"/>
          <w:sz w:val="24"/>
          <w:szCs w:val="24"/>
          <w:rtl/>
        </w:rPr>
        <w:t xml:space="preserve"> </w:t>
      </w:r>
      <w:r>
        <w:rPr>
          <w:rFonts w:cs="Simplified Arabic"/>
          <w:sz w:val="24"/>
          <w:szCs w:val="24"/>
          <w:rtl/>
        </w:rPr>
        <w:t xml:space="preserve">لذلك فإن إجراء مقارنات ذات معنى على صعيد وضع الفقر يتوجب أن </w:t>
      </w:r>
      <w:r>
        <w:rPr>
          <w:rFonts w:cs="Simplified Arabic" w:hint="cs"/>
          <w:sz w:val="24"/>
          <w:szCs w:val="24"/>
          <w:rtl/>
        </w:rPr>
        <w:t>يكون</w:t>
      </w:r>
      <w:r>
        <w:rPr>
          <w:rFonts w:cs="Simplified Arabic"/>
          <w:sz w:val="24"/>
          <w:szCs w:val="24"/>
          <w:rtl/>
        </w:rPr>
        <w:t xml:space="preserve"> بين </w:t>
      </w:r>
      <w:r>
        <w:rPr>
          <w:rFonts w:cs="Simplified Arabic" w:hint="cs"/>
          <w:sz w:val="24"/>
          <w:szCs w:val="24"/>
          <w:rtl/>
        </w:rPr>
        <w:t xml:space="preserve">أفراد </w:t>
      </w:r>
      <w:r>
        <w:rPr>
          <w:rFonts w:cs="Simplified Arabic"/>
          <w:sz w:val="24"/>
          <w:szCs w:val="24"/>
          <w:rtl/>
        </w:rPr>
        <w:t xml:space="preserve">الأسر التي لديها أطفال، بدلاً من إجرائها فقط بين </w:t>
      </w:r>
      <w:r>
        <w:rPr>
          <w:rFonts w:cs="Simplified Arabic" w:hint="cs"/>
          <w:sz w:val="24"/>
          <w:szCs w:val="24"/>
          <w:rtl/>
        </w:rPr>
        <w:t xml:space="preserve">أفراد </w:t>
      </w:r>
      <w:r>
        <w:rPr>
          <w:rFonts w:cs="Simplified Arabic"/>
          <w:sz w:val="24"/>
          <w:szCs w:val="24"/>
          <w:rtl/>
        </w:rPr>
        <w:t>الأسر التي لا تحتوي على أطفال.</w:t>
      </w:r>
      <w:r>
        <w:rPr>
          <w:rFonts w:cs="Simplified Arabic" w:hint="cs"/>
          <w:sz w:val="24"/>
          <w:szCs w:val="24"/>
          <w:rtl/>
        </w:rPr>
        <w:t xml:space="preserve">  </w:t>
      </w:r>
      <w:r>
        <w:rPr>
          <w:rFonts w:cs="Simplified Arabic"/>
          <w:sz w:val="24"/>
          <w:szCs w:val="24"/>
          <w:rtl/>
        </w:rPr>
        <w:t xml:space="preserve">باستثناء الأسر التي لا تحوي أطفالاً، </w:t>
      </w:r>
      <w:r>
        <w:rPr>
          <w:rFonts w:cs="Simplified Arabic" w:hint="cs"/>
          <w:sz w:val="24"/>
          <w:szCs w:val="24"/>
          <w:rtl/>
        </w:rPr>
        <w:t>تزداد نسبة</w:t>
      </w:r>
      <w:r>
        <w:rPr>
          <w:rFonts w:cs="Simplified Arabic"/>
          <w:sz w:val="24"/>
          <w:szCs w:val="24"/>
          <w:rtl/>
        </w:rPr>
        <w:t xml:space="preserve"> انتشار الفقر بشكل متسق بازدياد عدد الأطفال بين الأسر. </w:t>
      </w:r>
      <w:r>
        <w:rPr>
          <w:rFonts w:cs="Simplified Arabic" w:hint="cs"/>
          <w:sz w:val="24"/>
          <w:szCs w:val="24"/>
          <w:rtl/>
        </w:rPr>
        <w:t xml:space="preserve"> ويعتبر الأفراد الذين يقعون في الأسر التي لديها طفل أو اثنين </w:t>
      </w:r>
      <w:r>
        <w:rPr>
          <w:rFonts w:cs="Simplified Arabic"/>
          <w:sz w:val="24"/>
          <w:szCs w:val="24"/>
          <w:rtl/>
        </w:rPr>
        <w:t>أقل عرضة لانتشار الفقر</w:t>
      </w:r>
      <w:r w:rsidR="008E5000">
        <w:rPr>
          <w:rFonts w:cs="Simplified Arabic" w:hint="cs"/>
          <w:sz w:val="24"/>
          <w:szCs w:val="24"/>
          <w:rtl/>
        </w:rPr>
        <w:t xml:space="preserve"> (19.</w:t>
      </w:r>
      <w:r w:rsidR="009A24D1">
        <w:rPr>
          <w:rFonts w:cs="Simplified Arabic" w:hint="cs"/>
          <w:sz w:val="24"/>
          <w:szCs w:val="24"/>
          <w:rtl/>
        </w:rPr>
        <w:t>1%</w:t>
      </w:r>
      <w:r w:rsidR="008E5000">
        <w:rPr>
          <w:rFonts w:cs="Simplified Arabic" w:hint="cs"/>
          <w:sz w:val="24"/>
          <w:szCs w:val="24"/>
          <w:rtl/>
        </w:rPr>
        <w:t>)</w:t>
      </w:r>
      <w:r>
        <w:rPr>
          <w:rFonts w:cs="Simplified Arabic"/>
          <w:sz w:val="24"/>
          <w:szCs w:val="24"/>
          <w:rtl/>
        </w:rPr>
        <w:t xml:space="preserve">، لكن الملفت للنظر أن </w:t>
      </w:r>
      <w:r>
        <w:rPr>
          <w:rFonts w:cs="Simplified Arabic" w:hint="cs"/>
          <w:sz w:val="24"/>
          <w:szCs w:val="24"/>
          <w:rtl/>
        </w:rPr>
        <w:t xml:space="preserve">نسبة </w:t>
      </w:r>
      <w:r>
        <w:rPr>
          <w:rFonts w:cs="Simplified Arabic"/>
          <w:sz w:val="24"/>
          <w:szCs w:val="24"/>
          <w:rtl/>
        </w:rPr>
        <w:t xml:space="preserve">انتشار الفقر بين </w:t>
      </w:r>
      <w:r>
        <w:rPr>
          <w:rFonts w:cs="Simplified Arabic" w:hint="cs"/>
          <w:sz w:val="24"/>
          <w:szCs w:val="24"/>
          <w:rtl/>
        </w:rPr>
        <w:t xml:space="preserve">الأفراد الذين يقعون في </w:t>
      </w:r>
      <w:r>
        <w:rPr>
          <w:rFonts w:cs="Simplified Arabic"/>
          <w:sz w:val="24"/>
          <w:szCs w:val="24"/>
          <w:rtl/>
        </w:rPr>
        <w:t xml:space="preserve">الأسر التي تضم لغاية أربعة أطفال </w:t>
      </w:r>
      <w:r>
        <w:rPr>
          <w:rFonts w:cs="Simplified Arabic" w:hint="cs"/>
          <w:sz w:val="24"/>
          <w:szCs w:val="24"/>
          <w:rtl/>
        </w:rPr>
        <w:t xml:space="preserve">أقل </w:t>
      </w:r>
      <w:r>
        <w:rPr>
          <w:rFonts w:cs="Simplified Arabic"/>
          <w:sz w:val="24"/>
          <w:szCs w:val="24"/>
          <w:rtl/>
        </w:rPr>
        <w:t xml:space="preserve">عن معدل انتشاره على المستوى الوطني. </w:t>
      </w:r>
      <w:r>
        <w:rPr>
          <w:rFonts w:cs="Simplified Arabic" w:hint="cs"/>
          <w:sz w:val="24"/>
          <w:szCs w:val="24"/>
          <w:rtl/>
        </w:rPr>
        <w:t xml:space="preserve"> </w:t>
      </w:r>
    </w:p>
    <w:p w:rsidR="00906F47" w:rsidRPr="007D3B4C" w:rsidRDefault="00906F47" w:rsidP="00906F47">
      <w:pPr>
        <w:pStyle w:val="Heading8"/>
        <w:ind w:firstLine="281"/>
        <w:rPr>
          <w:rFonts w:ascii="Times New Roman" w:hAnsi="Times New Roman"/>
          <w:sz w:val="20"/>
          <w:szCs w:val="20"/>
          <w:rtl/>
        </w:rPr>
      </w:pPr>
    </w:p>
    <w:p w:rsidR="00906F47" w:rsidRDefault="00906F47" w:rsidP="00906F47">
      <w:pPr>
        <w:pStyle w:val="Heading6"/>
        <w:rPr>
          <w:rtl/>
        </w:rPr>
      </w:pPr>
      <w:r>
        <w:rPr>
          <w:rFonts w:hint="cs"/>
          <w:rtl/>
        </w:rPr>
        <w:t>3.2.1 جنس رب الأسرة</w:t>
      </w:r>
    </w:p>
    <w:p w:rsidR="00270F10" w:rsidRPr="00270F10" w:rsidRDefault="00270F10" w:rsidP="00270F10">
      <w:pPr>
        <w:rPr>
          <w:sz w:val="16"/>
          <w:szCs w:val="16"/>
          <w:rtl/>
        </w:rPr>
      </w:pPr>
    </w:p>
    <w:tbl>
      <w:tblPr>
        <w:tblStyle w:val="TableGrid"/>
        <w:bidiVisual/>
        <w:tblW w:w="0" w:type="auto"/>
        <w:jc w:val="center"/>
        <w:tblLook w:val="04A0"/>
      </w:tblPr>
      <w:tblGrid>
        <w:gridCol w:w="7371"/>
      </w:tblGrid>
      <w:tr w:rsidR="00270F10" w:rsidRPr="00270F10" w:rsidTr="00270F10">
        <w:trPr>
          <w:jc w:val="center"/>
        </w:trPr>
        <w:tc>
          <w:tcPr>
            <w:tcW w:w="7371" w:type="dxa"/>
            <w:tcBorders>
              <w:top w:val="double" w:sz="4" w:space="0" w:color="auto"/>
              <w:left w:val="double" w:sz="4" w:space="0" w:color="auto"/>
              <w:bottom w:val="double" w:sz="4" w:space="0" w:color="auto"/>
              <w:right w:val="double" w:sz="4" w:space="0" w:color="auto"/>
            </w:tcBorders>
          </w:tcPr>
          <w:p w:rsidR="00270F10" w:rsidRPr="00270F10" w:rsidRDefault="00270F10" w:rsidP="00270F10">
            <w:pPr>
              <w:jc w:val="center"/>
              <w:rPr>
                <w:rFonts w:cs="Simplified Arabic"/>
                <w:b/>
                <w:bCs/>
                <w:sz w:val="24"/>
                <w:szCs w:val="24"/>
                <w:rtl/>
              </w:rPr>
            </w:pPr>
            <w:r w:rsidRPr="00270F10">
              <w:rPr>
                <w:rFonts w:cs="Simplified Arabic" w:hint="cs"/>
                <w:b/>
                <w:bCs/>
                <w:sz w:val="24"/>
                <w:szCs w:val="24"/>
                <w:rtl/>
              </w:rPr>
              <w:t xml:space="preserve">ارتفاع الفقر بين أفراد الأسر التي تترأسها أنثى </w:t>
            </w:r>
            <w:r w:rsidR="002B26C0">
              <w:rPr>
                <w:rFonts w:cs="Simplified Arabic" w:hint="cs"/>
                <w:b/>
                <w:bCs/>
                <w:sz w:val="24"/>
                <w:szCs w:val="24"/>
                <w:rtl/>
              </w:rPr>
              <w:t xml:space="preserve">عام 2010 </w:t>
            </w:r>
            <w:r w:rsidRPr="00270F10">
              <w:rPr>
                <w:rFonts w:cs="Simplified Arabic" w:hint="cs"/>
                <w:b/>
                <w:bCs/>
                <w:sz w:val="24"/>
                <w:szCs w:val="24"/>
                <w:rtl/>
              </w:rPr>
              <w:t>خلافا لعام 2009</w:t>
            </w:r>
          </w:p>
        </w:tc>
      </w:tr>
    </w:tbl>
    <w:p w:rsidR="00270F10" w:rsidRPr="00270F10" w:rsidRDefault="00270F10" w:rsidP="00906F47">
      <w:pPr>
        <w:jc w:val="both"/>
        <w:rPr>
          <w:rFonts w:cs="Simplified Arabic"/>
          <w:sz w:val="10"/>
          <w:szCs w:val="10"/>
          <w:rtl/>
        </w:rPr>
      </w:pPr>
    </w:p>
    <w:p w:rsidR="003E070F" w:rsidRDefault="00906F47" w:rsidP="005540F1">
      <w:pPr>
        <w:jc w:val="both"/>
        <w:rPr>
          <w:rFonts w:cs="Simplified Arabic"/>
          <w:sz w:val="24"/>
          <w:szCs w:val="24"/>
          <w:rtl/>
        </w:rPr>
      </w:pPr>
      <w:r>
        <w:rPr>
          <w:rFonts w:cs="Simplified Arabic"/>
          <w:sz w:val="24"/>
          <w:szCs w:val="24"/>
          <w:rtl/>
        </w:rPr>
        <w:t xml:space="preserve">شكلت الأسر التي ترأسها إناث </w:t>
      </w:r>
      <w:r>
        <w:rPr>
          <w:rFonts w:cs="Simplified Arabic" w:hint="cs"/>
          <w:sz w:val="24"/>
          <w:szCs w:val="24"/>
          <w:rtl/>
        </w:rPr>
        <w:t>9.3</w:t>
      </w:r>
      <w:r>
        <w:rPr>
          <w:rFonts w:cs="Simplified Arabic"/>
          <w:sz w:val="24"/>
          <w:szCs w:val="24"/>
          <w:rtl/>
        </w:rPr>
        <w:t xml:space="preserve">% من الأسر الفلسطينية في العام </w:t>
      </w:r>
      <w:r>
        <w:rPr>
          <w:rFonts w:cs="Simplified Arabic" w:hint="cs"/>
          <w:sz w:val="24"/>
          <w:szCs w:val="24"/>
          <w:rtl/>
        </w:rPr>
        <w:t>2010.</w:t>
      </w:r>
      <w:r>
        <w:rPr>
          <w:rFonts w:cs="Simplified Arabic"/>
          <w:sz w:val="24"/>
          <w:szCs w:val="24"/>
          <w:rtl/>
        </w:rPr>
        <w:t xml:space="preserve"> </w:t>
      </w:r>
      <w:r>
        <w:rPr>
          <w:rFonts w:cs="Simplified Arabic" w:hint="cs"/>
          <w:sz w:val="24"/>
          <w:szCs w:val="24"/>
          <w:rtl/>
        </w:rPr>
        <w:t xml:space="preserve"> كما تظهر مؤشرات الفقر بصرف النظر عن المقياس المستخدم في قياس مؤشرات الفقر أن الأفراد في الأسر التي ترأسها إناث أكثر عرضة للفقر مقارنة بالأفراد في الأسر التي يرأسها ذكور للعام 2010.  فقد أظهرت المؤشرات أن نسبة الفقر بين الأفراد وفقا لأنماط الاستهلاك </w:t>
      </w:r>
      <w:r w:rsidR="005540F1">
        <w:rPr>
          <w:rFonts w:cs="Simplified Arabic" w:hint="cs"/>
          <w:sz w:val="24"/>
          <w:szCs w:val="24"/>
          <w:rtl/>
        </w:rPr>
        <w:t>الشهري</w:t>
      </w:r>
      <w:r>
        <w:rPr>
          <w:rFonts w:cs="Simplified Arabic" w:hint="cs"/>
          <w:sz w:val="24"/>
          <w:szCs w:val="24"/>
          <w:rtl/>
        </w:rPr>
        <w:t xml:space="preserve"> بين الأسر التي ترأسها إناث قد بلغت 29.8% مقابل 25.5% للأسر التي يرأسها ذكور</w:t>
      </w:r>
      <w:r w:rsidR="000517FF">
        <w:rPr>
          <w:rFonts w:cs="Simplified Arabic" w:hint="cs"/>
          <w:sz w:val="24"/>
          <w:szCs w:val="24"/>
          <w:rtl/>
        </w:rPr>
        <w:t>.</w:t>
      </w:r>
      <w:r>
        <w:rPr>
          <w:rFonts w:cs="Simplified Arabic" w:hint="cs"/>
          <w:sz w:val="24"/>
          <w:szCs w:val="24"/>
          <w:rtl/>
        </w:rPr>
        <w:t xml:space="preserve"> </w:t>
      </w:r>
    </w:p>
    <w:p w:rsidR="003E070F" w:rsidRPr="007D3B4C" w:rsidRDefault="003E070F" w:rsidP="00906F47">
      <w:pPr>
        <w:jc w:val="both"/>
        <w:rPr>
          <w:rFonts w:cs="Simplified Arabic"/>
          <w:sz w:val="18"/>
          <w:szCs w:val="18"/>
          <w:rtl/>
        </w:rPr>
      </w:pPr>
    </w:p>
    <w:p w:rsidR="00906F47" w:rsidRDefault="003E070F" w:rsidP="00906F47">
      <w:pPr>
        <w:jc w:val="both"/>
        <w:rPr>
          <w:rFonts w:cs="Simplified Arabic"/>
          <w:sz w:val="24"/>
          <w:szCs w:val="24"/>
          <w:rtl/>
        </w:rPr>
      </w:pPr>
      <w:r>
        <w:rPr>
          <w:rFonts w:cs="Simplified Arabic" w:hint="cs"/>
          <w:sz w:val="24"/>
          <w:szCs w:val="24"/>
          <w:rtl/>
        </w:rPr>
        <w:t>مقارنة مع 2009، نجد أن نسبة الفقر في عام 2010 ترتفع بين أفراد الأسر التي ترأسها أنثى بينما نجد انخفاض في نسبة الفقر بين أفراد الأسر التي يترأسها ذكر في عام 2010 مقارنة بعام 2009.</w:t>
      </w:r>
    </w:p>
    <w:p w:rsidR="00DB04C9" w:rsidRDefault="00DB04C9" w:rsidP="005540F1">
      <w:pPr>
        <w:pStyle w:val="Heading8"/>
        <w:ind w:firstLine="281"/>
        <w:rPr>
          <w:sz w:val="22"/>
          <w:szCs w:val="22"/>
          <w:rtl/>
        </w:rPr>
      </w:pPr>
    </w:p>
    <w:p w:rsidR="00906F47" w:rsidRPr="001836B3" w:rsidRDefault="001836B3" w:rsidP="005540F1">
      <w:pPr>
        <w:pStyle w:val="Heading8"/>
        <w:ind w:firstLine="281"/>
        <w:rPr>
          <w:sz w:val="22"/>
          <w:szCs w:val="22"/>
          <w:rtl/>
        </w:rPr>
      </w:pPr>
      <w:r w:rsidRPr="00A80F8C">
        <w:rPr>
          <w:rFonts w:hint="cs"/>
          <w:sz w:val="22"/>
          <w:szCs w:val="22"/>
          <w:rtl/>
        </w:rPr>
        <w:t xml:space="preserve">نسب الفقر بين الأفراد وفقا </w:t>
      </w:r>
      <w:r>
        <w:rPr>
          <w:rFonts w:hint="cs"/>
          <w:sz w:val="22"/>
          <w:szCs w:val="22"/>
          <w:rtl/>
        </w:rPr>
        <w:t>ل</w:t>
      </w:r>
      <w:r w:rsidRPr="00A80F8C">
        <w:rPr>
          <w:rFonts w:hint="cs"/>
          <w:sz w:val="22"/>
          <w:szCs w:val="22"/>
          <w:rtl/>
        </w:rPr>
        <w:t xml:space="preserve">أنماط الاستهلاك </w:t>
      </w:r>
      <w:r w:rsidR="005540F1">
        <w:rPr>
          <w:rFonts w:hint="cs"/>
          <w:sz w:val="22"/>
          <w:szCs w:val="22"/>
          <w:rtl/>
        </w:rPr>
        <w:t>الشهري</w:t>
      </w:r>
      <w:r>
        <w:rPr>
          <w:rFonts w:hint="cs"/>
          <w:sz w:val="22"/>
          <w:szCs w:val="22"/>
          <w:rtl/>
        </w:rPr>
        <w:t xml:space="preserve"> </w:t>
      </w:r>
      <w:r w:rsidRPr="00A80F8C">
        <w:rPr>
          <w:rFonts w:hint="cs"/>
          <w:sz w:val="22"/>
          <w:szCs w:val="22"/>
          <w:rtl/>
        </w:rPr>
        <w:t>حسب جنس رب الأسرة</w:t>
      </w:r>
      <w:r>
        <w:rPr>
          <w:rFonts w:hint="cs"/>
          <w:sz w:val="22"/>
          <w:szCs w:val="22"/>
          <w:rtl/>
        </w:rPr>
        <w:t>،</w:t>
      </w:r>
      <w:r w:rsidRPr="00A80F8C">
        <w:rPr>
          <w:rFonts w:hint="cs"/>
          <w:sz w:val="22"/>
          <w:szCs w:val="22"/>
          <w:rtl/>
        </w:rPr>
        <w:t xml:space="preserve"> 2010</w:t>
      </w:r>
    </w:p>
    <w:p w:rsidR="00906F47" w:rsidRDefault="00EA1E01" w:rsidP="00906F47">
      <w:pPr>
        <w:jc w:val="both"/>
        <w:rPr>
          <w:rFonts w:cs="Simplified Arabic"/>
          <w:sz w:val="24"/>
          <w:szCs w:val="24"/>
          <w:rtl/>
        </w:rPr>
      </w:pPr>
      <w:r>
        <w:rPr>
          <w:rFonts w:cs="Simplified Arabic"/>
          <w:noProof/>
          <w:sz w:val="24"/>
          <w:szCs w:val="24"/>
          <w:rtl/>
        </w:rPr>
        <w:drawing>
          <wp:inline distT="0" distB="0" distL="0" distR="0">
            <wp:extent cx="5743575" cy="263842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A74CC" w:rsidRDefault="00906F47" w:rsidP="002A74CC">
      <w:pPr>
        <w:ind w:left="-2"/>
        <w:jc w:val="both"/>
        <w:rPr>
          <w:rFonts w:cs="Simplified Arabic"/>
          <w:b/>
          <w:bCs/>
          <w:sz w:val="24"/>
          <w:szCs w:val="24"/>
          <w:rtl/>
        </w:rPr>
      </w:pPr>
      <w:r>
        <w:rPr>
          <w:rFonts w:cs="Simplified Arabic" w:hint="cs"/>
          <w:b/>
          <w:bCs/>
          <w:sz w:val="24"/>
          <w:szCs w:val="24"/>
          <w:rtl/>
        </w:rPr>
        <w:lastRenderedPageBreak/>
        <w:t xml:space="preserve">4.2.1 </w:t>
      </w:r>
      <w:r>
        <w:rPr>
          <w:rFonts w:cs="Simplified Arabic"/>
          <w:b/>
          <w:bCs/>
          <w:sz w:val="24"/>
          <w:szCs w:val="24"/>
          <w:rtl/>
        </w:rPr>
        <w:t xml:space="preserve">خصائص </w:t>
      </w:r>
      <w:r>
        <w:rPr>
          <w:rFonts w:cs="Simplified Arabic" w:hint="cs"/>
          <w:b/>
          <w:bCs/>
          <w:sz w:val="24"/>
          <w:szCs w:val="24"/>
          <w:rtl/>
        </w:rPr>
        <w:t>القوى العاملة لرب الأسرة</w:t>
      </w:r>
    </w:p>
    <w:p w:rsidR="00270F10" w:rsidRPr="00270F10" w:rsidRDefault="00270F10" w:rsidP="002A74CC">
      <w:pPr>
        <w:ind w:left="-2"/>
        <w:jc w:val="both"/>
        <w:rPr>
          <w:rFonts w:cs="Simplified Arabic"/>
          <w:b/>
          <w:bCs/>
          <w:sz w:val="16"/>
          <w:szCs w:val="16"/>
          <w:rtl/>
        </w:rPr>
      </w:pPr>
    </w:p>
    <w:tbl>
      <w:tblPr>
        <w:tblStyle w:val="TableGrid"/>
        <w:bidiVisual/>
        <w:tblW w:w="0" w:type="auto"/>
        <w:jc w:val="center"/>
        <w:tblLook w:val="04A0"/>
      </w:tblPr>
      <w:tblGrid>
        <w:gridCol w:w="7371"/>
      </w:tblGrid>
      <w:tr w:rsidR="00270F10" w:rsidRPr="00270F10" w:rsidTr="00270F10">
        <w:trPr>
          <w:jc w:val="center"/>
        </w:trPr>
        <w:tc>
          <w:tcPr>
            <w:tcW w:w="7371" w:type="dxa"/>
            <w:tcBorders>
              <w:top w:val="double" w:sz="4" w:space="0" w:color="auto"/>
              <w:left w:val="double" w:sz="4" w:space="0" w:color="auto"/>
              <w:bottom w:val="double" w:sz="4" w:space="0" w:color="auto"/>
              <w:right w:val="double" w:sz="4" w:space="0" w:color="auto"/>
            </w:tcBorders>
          </w:tcPr>
          <w:p w:rsidR="00270F10" w:rsidRPr="009A24D1" w:rsidRDefault="009A24D1" w:rsidP="009A24D1">
            <w:pPr>
              <w:jc w:val="center"/>
              <w:rPr>
                <w:rFonts w:cs="Simplified Arabic"/>
                <w:b/>
                <w:bCs/>
                <w:sz w:val="24"/>
                <w:szCs w:val="24"/>
                <w:rtl/>
              </w:rPr>
            </w:pPr>
            <w:r w:rsidRPr="009A24D1">
              <w:rPr>
                <w:rFonts w:cs="Simplified Arabic"/>
                <w:b/>
                <w:bCs/>
                <w:sz w:val="24"/>
                <w:szCs w:val="24"/>
                <w:rtl/>
              </w:rPr>
              <w:t xml:space="preserve">معدل الفقر </w:t>
            </w:r>
            <w:r w:rsidRPr="009A24D1">
              <w:rPr>
                <w:rFonts w:cs="Simplified Arabic" w:hint="cs"/>
                <w:b/>
                <w:bCs/>
                <w:sz w:val="24"/>
                <w:szCs w:val="24"/>
                <w:rtl/>
              </w:rPr>
              <w:t>أعلى</w:t>
            </w:r>
            <w:r w:rsidRPr="009A24D1">
              <w:rPr>
                <w:rFonts w:cs="Simplified Arabic"/>
                <w:b/>
                <w:bCs/>
                <w:sz w:val="24"/>
                <w:szCs w:val="24"/>
                <w:rtl/>
              </w:rPr>
              <w:t xml:space="preserve"> بين </w:t>
            </w:r>
            <w:r w:rsidRPr="009A24D1">
              <w:rPr>
                <w:rFonts w:cs="Simplified Arabic" w:hint="cs"/>
                <w:b/>
                <w:bCs/>
                <w:sz w:val="24"/>
                <w:szCs w:val="24"/>
                <w:rtl/>
              </w:rPr>
              <w:t xml:space="preserve">الأفراد للأسر </w:t>
            </w:r>
            <w:r w:rsidRPr="009A24D1">
              <w:rPr>
                <w:rFonts w:cs="Simplified Arabic"/>
                <w:b/>
                <w:bCs/>
                <w:sz w:val="24"/>
                <w:szCs w:val="24"/>
                <w:rtl/>
              </w:rPr>
              <w:t>التي أربابها غير مشاركين في القوى العاملة</w:t>
            </w:r>
          </w:p>
        </w:tc>
      </w:tr>
    </w:tbl>
    <w:p w:rsidR="00270F10" w:rsidRPr="00270F10" w:rsidRDefault="00270F10" w:rsidP="00906F47">
      <w:pPr>
        <w:jc w:val="both"/>
        <w:rPr>
          <w:rFonts w:cs="Simplified Arabic"/>
          <w:sz w:val="10"/>
          <w:szCs w:val="10"/>
          <w:rtl/>
        </w:rPr>
      </w:pPr>
    </w:p>
    <w:p w:rsidR="00906F47" w:rsidRDefault="00906F47" w:rsidP="00906F47">
      <w:pPr>
        <w:jc w:val="both"/>
        <w:rPr>
          <w:rFonts w:cs="Simplified Arabic"/>
          <w:sz w:val="24"/>
          <w:szCs w:val="24"/>
          <w:rtl/>
        </w:rPr>
      </w:pPr>
      <w:r>
        <w:rPr>
          <w:rFonts w:cs="Simplified Arabic"/>
          <w:sz w:val="24"/>
          <w:szCs w:val="24"/>
          <w:rtl/>
        </w:rPr>
        <w:t xml:space="preserve">تعتبر الغالبية العظمى من أرباب الأسر الفقيرة مشاركة في القوى </w:t>
      </w:r>
      <w:r>
        <w:rPr>
          <w:rFonts w:cs="Simplified Arabic" w:hint="cs"/>
          <w:sz w:val="24"/>
          <w:szCs w:val="24"/>
          <w:rtl/>
        </w:rPr>
        <w:t>العاملة</w:t>
      </w:r>
      <w:r>
        <w:rPr>
          <w:rFonts w:cs="Simplified Arabic"/>
          <w:sz w:val="24"/>
          <w:szCs w:val="24"/>
          <w:rtl/>
        </w:rPr>
        <w:t xml:space="preserve">، وتصل مساهمة هذه الأغلبية في </w:t>
      </w:r>
      <w:r>
        <w:rPr>
          <w:rFonts w:cs="Simplified Arabic" w:hint="cs"/>
          <w:sz w:val="24"/>
          <w:szCs w:val="24"/>
          <w:rtl/>
        </w:rPr>
        <w:t>نسبة</w:t>
      </w:r>
      <w:r>
        <w:rPr>
          <w:rFonts w:cs="Simplified Arabic"/>
          <w:sz w:val="24"/>
          <w:szCs w:val="24"/>
          <w:rtl/>
        </w:rPr>
        <w:t xml:space="preserve"> الفقر الوطني إلى حوالي </w:t>
      </w:r>
      <w:r>
        <w:rPr>
          <w:rFonts w:cs="Simplified Arabic" w:hint="cs"/>
          <w:sz w:val="24"/>
          <w:szCs w:val="24"/>
          <w:rtl/>
        </w:rPr>
        <w:t>81.0</w:t>
      </w:r>
      <w:r>
        <w:rPr>
          <w:rFonts w:cs="Simplified Arabic"/>
          <w:sz w:val="24"/>
          <w:szCs w:val="24"/>
          <w:rtl/>
        </w:rPr>
        <w:t>% عند استخدام مقياس مؤشر الفقر بين السكان.</w:t>
      </w:r>
    </w:p>
    <w:p w:rsidR="00906F47" w:rsidRDefault="00906F47" w:rsidP="00906F47">
      <w:pPr>
        <w:jc w:val="lowKashida"/>
        <w:rPr>
          <w:rFonts w:cs="Simplified Arabic"/>
          <w:sz w:val="24"/>
          <w:szCs w:val="24"/>
          <w:rtl/>
        </w:rPr>
      </w:pPr>
    </w:p>
    <w:p w:rsidR="00906F47" w:rsidRDefault="009826EF" w:rsidP="00DB04C9">
      <w:pPr>
        <w:jc w:val="both"/>
        <w:rPr>
          <w:rFonts w:cs="Simplified Arabic"/>
          <w:sz w:val="24"/>
          <w:szCs w:val="24"/>
          <w:rtl/>
        </w:rPr>
      </w:pPr>
      <w:r>
        <w:rPr>
          <w:rFonts w:cs="Simplified Arabic" w:hint="cs"/>
          <w:sz w:val="24"/>
          <w:szCs w:val="24"/>
          <w:rtl/>
        </w:rPr>
        <w:t xml:space="preserve">عند تناول الأسر حسب مشاركة أربابه في القوى العاملة، نجد أن </w:t>
      </w:r>
      <w:r w:rsidR="00906F47">
        <w:rPr>
          <w:rFonts w:cs="Simplified Arabic"/>
          <w:sz w:val="24"/>
          <w:szCs w:val="24"/>
          <w:rtl/>
        </w:rPr>
        <w:t xml:space="preserve">معدل الفقر السائد بين </w:t>
      </w:r>
      <w:r w:rsidR="00906F47">
        <w:rPr>
          <w:rFonts w:cs="Simplified Arabic" w:hint="cs"/>
          <w:sz w:val="24"/>
          <w:szCs w:val="24"/>
          <w:rtl/>
        </w:rPr>
        <w:t xml:space="preserve">الأفراد للأسر </w:t>
      </w:r>
      <w:r w:rsidR="00906F47">
        <w:rPr>
          <w:rFonts w:cs="Simplified Arabic"/>
          <w:sz w:val="24"/>
          <w:szCs w:val="24"/>
          <w:rtl/>
        </w:rPr>
        <w:t>التي أربابها غير مشاركين في القوى العاملة (</w:t>
      </w:r>
      <w:r w:rsidR="00906F47">
        <w:rPr>
          <w:rFonts w:cs="Simplified Arabic" w:hint="cs"/>
          <w:sz w:val="24"/>
          <w:szCs w:val="24"/>
          <w:rtl/>
        </w:rPr>
        <w:t>32.0</w:t>
      </w:r>
      <w:r w:rsidR="00906F47">
        <w:rPr>
          <w:rFonts w:cs="Simplified Arabic"/>
          <w:sz w:val="24"/>
          <w:szCs w:val="24"/>
          <w:rtl/>
        </w:rPr>
        <w:t>%</w:t>
      </w:r>
      <w:r w:rsidR="00906F47">
        <w:rPr>
          <w:rFonts w:cs="Simplified Arabic" w:hint="cs"/>
          <w:sz w:val="24"/>
          <w:szCs w:val="24"/>
          <w:rtl/>
        </w:rPr>
        <w:t xml:space="preserve"> وفقا لأنماط الاستهلاك </w:t>
      </w:r>
      <w:r w:rsidR="00DB04C9">
        <w:rPr>
          <w:rFonts w:cs="Simplified Arabic" w:hint="cs"/>
          <w:sz w:val="24"/>
          <w:szCs w:val="24"/>
          <w:rtl/>
        </w:rPr>
        <w:t>الشهري</w:t>
      </w:r>
      <w:r w:rsidR="00906F47">
        <w:rPr>
          <w:rFonts w:cs="Simplified Arabic" w:hint="cs"/>
          <w:sz w:val="24"/>
          <w:szCs w:val="24"/>
          <w:rtl/>
        </w:rPr>
        <w:t>) وهذا</w:t>
      </w:r>
      <w:r w:rsidR="00906F47">
        <w:rPr>
          <w:rFonts w:cs="Simplified Arabic"/>
          <w:sz w:val="24"/>
          <w:szCs w:val="24"/>
          <w:rtl/>
        </w:rPr>
        <w:t xml:space="preserve"> يفوق معدل انتشاره بين </w:t>
      </w:r>
      <w:r w:rsidR="00906F47">
        <w:rPr>
          <w:rFonts w:cs="Simplified Arabic" w:hint="cs"/>
          <w:sz w:val="24"/>
          <w:szCs w:val="24"/>
          <w:rtl/>
        </w:rPr>
        <w:t>الأفراد للأسر</w:t>
      </w:r>
      <w:r w:rsidR="00906F47">
        <w:rPr>
          <w:rFonts w:cs="Simplified Arabic"/>
          <w:sz w:val="24"/>
          <w:szCs w:val="24"/>
          <w:rtl/>
        </w:rPr>
        <w:t xml:space="preserve"> التي أربابها مشاركين في القوى العاملة </w:t>
      </w:r>
      <w:r w:rsidR="00906F47">
        <w:rPr>
          <w:rFonts w:cs="Simplified Arabic" w:hint="cs"/>
          <w:sz w:val="24"/>
          <w:szCs w:val="24"/>
          <w:rtl/>
        </w:rPr>
        <w:t xml:space="preserve">(24.6% وفقا لأنماط الاستهلاك </w:t>
      </w:r>
      <w:r w:rsidR="00DB04C9">
        <w:rPr>
          <w:rFonts w:cs="Simplified Arabic" w:hint="cs"/>
          <w:sz w:val="24"/>
          <w:szCs w:val="24"/>
          <w:rtl/>
        </w:rPr>
        <w:t>الشهري</w:t>
      </w:r>
      <w:r w:rsidR="00906F47">
        <w:rPr>
          <w:rFonts w:cs="Simplified Arabic" w:hint="cs"/>
          <w:sz w:val="24"/>
          <w:szCs w:val="24"/>
          <w:rtl/>
        </w:rPr>
        <w:t xml:space="preserve">). </w:t>
      </w:r>
      <w:r>
        <w:rPr>
          <w:rFonts w:cs="Simplified Arabic" w:hint="cs"/>
          <w:sz w:val="24"/>
          <w:szCs w:val="24"/>
          <w:rtl/>
        </w:rPr>
        <w:t xml:space="preserve"> </w:t>
      </w:r>
    </w:p>
    <w:p w:rsidR="00906F47" w:rsidRDefault="00906F47" w:rsidP="00906F47">
      <w:pPr>
        <w:jc w:val="both"/>
        <w:rPr>
          <w:rFonts w:cs="Simplified Arabic"/>
          <w:sz w:val="24"/>
          <w:szCs w:val="24"/>
          <w:rtl/>
        </w:rPr>
      </w:pPr>
      <w:r>
        <w:rPr>
          <w:rFonts w:cs="Simplified Arabic"/>
          <w:sz w:val="24"/>
          <w:szCs w:val="24"/>
          <w:rtl/>
        </w:rPr>
        <w:t xml:space="preserve"> </w:t>
      </w:r>
    </w:p>
    <w:p w:rsidR="00906F47" w:rsidRDefault="00906F47" w:rsidP="00DB04C9">
      <w:pPr>
        <w:jc w:val="lowKashida"/>
        <w:rPr>
          <w:rFonts w:cs="Simplified Arabic"/>
          <w:sz w:val="24"/>
          <w:szCs w:val="24"/>
          <w:rtl/>
        </w:rPr>
      </w:pPr>
      <w:r>
        <w:rPr>
          <w:rFonts w:cs="Simplified Arabic" w:hint="cs"/>
          <w:sz w:val="24"/>
          <w:szCs w:val="24"/>
          <w:rtl/>
        </w:rPr>
        <w:t xml:space="preserve">إلا أن المشاركين في القوى العاملة يشكلون مجموعة غير متجانسة تتألف من عاملين وعاطلين عن العمل.  وبالطبع، فإن أهمية العمالة لتحديد وضع الأسر من حيث الفقر تفوق كثيراً أهمية المشاركة في القوى العاملة.  حيث ينتشر الفقر بين الأفراد للأسر التي أربابها متعطلين عن العمل (50.4%) وفقا للاستهلاك للعام 2010 على نحو يفوق انتشاره بين الأفراد في الأسر التي أربابها عاملون (22.0%).   </w:t>
      </w:r>
    </w:p>
    <w:p w:rsidR="00DB04C9" w:rsidRDefault="00DB04C9" w:rsidP="00906F47">
      <w:pPr>
        <w:jc w:val="lowKashida"/>
        <w:rPr>
          <w:rFonts w:cs="Simplified Arabic"/>
          <w:b/>
          <w:bCs/>
          <w:sz w:val="24"/>
          <w:szCs w:val="24"/>
          <w:rtl/>
        </w:rPr>
      </w:pPr>
    </w:p>
    <w:p w:rsidR="00906F47" w:rsidRDefault="00906F47" w:rsidP="00906F47">
      <w:pPr>
        <w:jc w:val="lowKashida"/>
        <w:rPr>
          <w:rFonts w:cs="Simplified Arabic"/>
          <w:b/>
          <w:bCs/>
          <w:sz w:val="24"/>
          <w:szCs w:val="24"/>
          <w:rtl/>
        </w:rPr>
      </w:pPr>
      <w:r>
        <w:rPr>
          <w:rFonts w:cs="Simplified Arabic"/>
          <w:b/>
          <w:bCs/>
          <w:sz w:val="24"/>
          <w:szCs w:val="24"/>
        </w:rPr>
        <w:t xml:space="preserve"> </w:t>
      </w:r>
      <w:r>
        <w:rPr>
          <w:rFonts w:cs="Simplified Arabic" w:hint="cs"/>
          <w:b/>
          <w:bCs/>
          <w:sz w:val="24"/>
          <w:szCs w:val="24"/>
          <w:rtl/>
        </w:rPr>
        <w:t>5.2.1 المصدر الرئيسي لدخل الأسرة</w:t>
      </w:r>
    </w:p>
    <w:p w:rsidR="00FA2AE2" w:rsidRPr="00FA2AE2" w:rsidRDefault="00FA2AE2" w:rsidP="00906F47">
      <w:pPr>
        <w:jc w:val="lowKashida"/>
        <w:rPr>
          <w:rFonts w:cs="Simplified Arabic"/>
          <w:b/>
          <w:bCs/>
          <w:sz w:val="16"/>
          <w:szCs w:val="16"/>
          <w:rtl/>
        </w:rPr>
      </w:pPr>
    </w:p>
    <w:tbl>
      <w:tblPr>
        <w:tblStyle w:val="TableGrid"/>
        <w:bidiVisual/>
        <w:tblW w:w="0" w:type="auto"/>
        <w:jc w:val="center"/>
        <w:tblLook w:val="04A0"/>
      </w:tblPr>
      <w:tblGrid>
        <w:gridCol w:w="7371"/>
      </w:tblGrid>
      <w:tr w:rsidR="00FA2AE2" w:rsidRPr="00FA2AE2" w:rsidTr="00FA2AE2">
        <w:trPr>
          <w:jc w:val="center"/>
        </w:trPr>
        <w:tc>
          <w:tcPr>
            <w:tcW w:w="7371" w:type="dxa"/>
            <w:tcBorders>
              <w:top w:val="double" w:sz="4" w:space="0" w:color="auto"/>
              <w:left w:val="double" w:sz="4" w:space="0" w:color="auto"/>
              <w:bottom w:val="double" w:sz="4" w:space="0" w:color="auto"/>
              <w:right w:val="double" w:sz="4" w:space="0" w:color="auto"/>
            </w:tcBorders>
          </w:tcPr>
          <w:p w:rsidR="00FA2AE2" w:rsidRPr="00FA2AE2" w:rsidRDefault="001A4EFF" w:rsidP="002E4CB7">
            <w:pPr>
              <w:jc w:val="center"/>
              <w:rPr>
                <w:rFonts w:cs="Simplified Arabic"/>
                <w:b/>
                <w:bCs/>
                <w:sz w:val="24"/>
                <w:szCs w:val="24"/>
                <w:rtl/>
              </w:rPr>
            </w:pPr>
            <w:r>
              <w:rPr>
                <w:rFonts w:cs="Simplified Arabic" w:hint="cs"/>
                <w:b/>
                <w:bCs/>
                <w:sz w:val="24"/>
                <w:szCs w:val="24"/>
                <w:rtl/>
              </w:rPr>
              <w:t xml:space="preserve">استهلاك </w:t>
            </w:r>
            <w:r w:rsidR="00A72890">
              <w:rPr>
                <w:rFonts w:cs="Simplified Arabic" w:hint="cs"/>
                <w:b/>
                <w:bCs/>
                <w:sz w:val="24"/>
                <w:szCs w:val="24"/>
                <w:rtl/>
              </w:rPr>
              <w:t>الأغنياء</w:t>
            </w:r>
            <w:r>
              <w:rPr>
                <w:rFonts w:cs="Simplified Arabic" w:hint="cs"/>
                <w:b/>
                <w:bCs/>
                <w:sz w:val="24"/>
                <w:szCs w:val="24"/>
                <w:rtl/>
              </w:rPr>
              <w:t xml:space="preserve"> يفوق استهلاك الفقراء  </w:t>
            </w:r>
            <w:r w:rsidR="002E4CB7">
              <w:rPr>
                <w:rFonts w:cs="Simplified Arabic" w:hint="cs"/>
                <w:b/>
                <w:bCs/>
                <w:sz w:val="24"/>
                <w:szCs w:val="24"/>
                <w:rtl/>
              </w:rPr>
              <w:t>ب</w:t>
            </w:r>
            <w:r>
              <w:rPr>
                <w:rFonts w:cs="Simplified Arabic" w:hint="cs"/>
                <w:b/>
                <w:bCs/>
                <w:sz w:val="24"/>
                <w:szCs w:val="24"/>
                <w:rtl/>
              </w:rPr>
              <w:t>خمس</w:t>
            </w:r>
            <w:r w:rsidR="0033354F">
              <w:rPr>
                <w:rFonts w:cs="Simplified Arabic" w:hint="cs"/>
                <w:b/>
                <w:bCs/>
                <w:sz w:val="24"/>
                <w:szCs w:val="24"/>
                <w:rtl/>
              </w:rPr>
              <w:t>ة</w:t>
            </w:r>
            <w:r>
              <w:rPr>
                <w:rFonts w:cs="Simplified Arabic" w:hint="cs"/>
                <w:b/>
                <w:bCs/>
                <w:sz w:val="24"/>
                <w:szCs w:val="24"/>
                <w:rtl/>
              </w:rPr>
              <w:t xml:space="preserve"> أضعاف</w:t>
            </w:r>
          </w:p>
        </w:tc>
      </w:tr>
    </w:tbl>
    <w:p w:rsidR="00FA2AE2" w:rsidRPr="00FA2AE2" w:rsidRDefault="00FA2AE2" w:rsidP="00643B13">
      <w:pPr>
        <w:jc w:val="lowKashida"/>
        <w:rPr>
          <w:rFonts w:cs="Simplified Arabic"/>
          <w:sz w:val="10"/>
          <w:szCs w:val="10"/>
          <w:rtl/>
        </w:rPr>
      </w:pPr>
    </w:p>
    <w:p w:rsidR="001C2961" w:rsidRDefault="00906F47" w:rsidP="002E4CB7">
      <w:pPr>
        <w:jc w:val="lowKashida"/>
        <w:rPr>
          <w:rFonts w:cs="Simplified Arabic"/>
          <w:sz w:val="24"/>
          <w:szCs w:val="24"/>
          <w:rtl/>
        </w:rPr>
      </w:pPr>
      <w:r>
        <w:rPr>
          <w:rFonts w:cs="Simplified Arabic" w:hint="cs"/>
          <w:sz w:val="24"/>
          <w:szCs w:val="24"/>
          <w:rtl/>
        </w:rPr>
        <w:t xml:space="preserve">تراوحت أعلى معدلات انتشار للفقر بين أولئك الأفراد الذين أسرهم تعتمد في معيشتها بشكل أساسي على الزراعة (32.0%)، </w:t>
      </w:r>
      <w:r w:rsidR="00643B13">
        <w:rPr>
          <w:rFonts w:cs="Simplified Arabic" w:hint="cs"/>
          <w:sz w:val="24"/>
          <w:szCs w:val="24"/>
          <w:rtl/>
        </w:rPr>
        <w:t>يليهم أفراد</w:t>
      </w:r>
      <w:r>
        <w:rPr>
          <w:rFonts w:cs="Simplified Arabic" w:hint="cs"/>
          <w:sz w:val="24"/>
          <w:szCs w:val="24"/>
          <w:rtl/>
        </w:rPr>
        <w:t xml:space="preserve"> الأسر التي تعتمد في مصدر دخلها الرئيسي على التحويلات والمساعدات (30.4%).  إن أوضاع </w:t>
      </w:r>
      <w:r w:rsidR="00643B13">
        <w:rPr>
          <w:rFonts w:cs="Simplified Arabic" w:hint="cs"/>
          <w:sz w:val="24"/>
          <w:szCs w:val="24"/>
          <w:rtl/>
        </w:rPr>
        <w:t xml:space="preserve">أفراد </w:t>
      </w:r>
      <w:r>
        <w:rPr>
          <w:rFonts w:cs="Simplified Arabic" w:hint="cs"/>
          <w:sz w:val="24"/>
          <w:szCs w:val="24"/>
          <w:rtl/>
        </w:rPr>
        <w:t xml:space="preserve">الأسر التي تعتمد على القطاع الخاص الفلسطيني كمصدر رئيسي للدخل أسوأ حالاً من أوضاع </w:t>
      </w:r>
      <w:r w:rsidR="00643B13">
        <w:rPr>
          <w:rFonts w:cs="Simplified Arabic" w:hint="cs"/>
          <w:sz w:val="24"/>
          <w:szCs w:val="24"/>
          <w:rtl/>
        </w:rPr>
        <w:t xml:space="preserve">أفراد </w:t>
      </w:r>
      <w:r>
        <w:rPr>
          <w:rFonts w:cs="Simplified Arabic" w:hint="cs"/>
          <w:sz w:val="24"/>
          <w:szCs w:val="24"/>
          <w:rtl/>
        </w:rPr>
        <w:t>الأسر التي تعتمد على القطاع العام</w:t>
      </w:r>
      <w:r w:rsidR="001C2961">
        <w:rPr>
          <w:rFonts w:cs="Simplified Arabic" w:hint="cs"/>
          <w:sz w:val="24"/>
          <w:szCs w:val="24"/>
          <w:rtl/>
        </w:rPr>
        <w:t>، حيث بلغت نسبة الفقر بين أفراد الأسر المعتمدة على القطاع الخاص (31.1%)، وفيما بين أفراد الأسر المعتمدة على القطاع العام بلغت 19.2%.</w:t>
      </w:r>
      <w:r w:rsidR="00A72890">
        <w:rPr>
          <w:rFonts w:cs="Simplified Arabic" w:hint="cs"/>
          <w:sz w:val="24"/>
          <w:szCs w:val="24"/>
          <w:rtl/>
        </w:rPr>
        <w:t xml:space="preserve">  وعند مقارنة استهلاك أغنى 10%</w:t>
      </w:r>
      <w:r w:rsidR="00E70D2C">
        <w:rPr>
          <w:rFonts w:cs="Simplified Arabic" w:hint="cs"/>
          <w:sz w:val="24"/>
          <w:szCs w:val="24"/>
          <w:rtl/>
        </w:rPr>
        <w:t xml:space="preserve"> من الأفراد</w:t>
      </w:r>
      <w:r w:rsidR="00A72890">
        <w:rPr>
          <w:rFonts w:cs="Simplified Arabic" w:hint="cs"/>
          <w:sz w:val="24"/>
          <w:szCs w:val="24"/>
          <w:rtl/>
        </w:rPr>
        <w:t xml:space="preserve"> باستهلاك أفقر 10% من </w:t>
      </w:r>
      <w:r w:rsidR="00E70D2C">
        <w:rPr>
          <w:rFonts w:cs="Simplified Arabic" w:hint="cs"/>
          <w:sz w:val="24"/>
          <w:szCs w:val="24"/>
          <w:rtl/>
        </w:rPr>
        <w:t>الأفراد</w:t>
      </w:r>
      <w:r w:rsidR="00A72890">
        <w:rPr>
          <w:rFonts w:cs="Simplified Arabic" w:hint="cs"/>
          <w:sz w:val="24"/>
          <w:szCs w:val="24"/>
          <w:rtl/>
        </w:rPr>
        <w:t xml:space="preserve"> تبين </w:t>
      </w:r>
      <w:r w:rsidR="00E70D2C">
        <w:rPr>
          <w:rFonts w:cs="Simplified Arabic" w:hint="cs"/>
          <w:sz w:val="24"/>
          <w:szCs w:val="24"/>
          <w:rtl/>
        </w:rPr>
        <w:t>أن</w:t>
      </w:r>
      <w:r w:rsidR="00A72890">
        <w:rPr>
          <w:rFonts w:cs="Simplified Arabic" w:hint="cs"/>
          <w:sz w:val="24"/>
          <w:szCs w:val="24"/>
          <w:rtl/>
        </w:rPr>
        <w:t xml:space="preserve"> استهلاك </w:t>
      </w:r>
      <w:r w:rsidR="00E70D2C">
        <w:rPr>
          <w:rFonts w:cs="Simplified Arabic" w:hint="cs"/>
          <w:sz w:val="24"/>
          <w:szCs w:val="24"/>
          <w:rtl/>
        </w:rPr>
        <w:t>الأغنياء</w:t>
      </w:r>
      <w:r w:rsidR="00A72890">
        <w:rPr>
          <w:rFonts w:cs="Simplified Arabic" w:hint="cs"/>
          <w:sz w:val="24"/>
          <w:szCs w:val="24"/>
          <w:rtl/>
        </w:rPr>
        <w:t xml:space="preserve"> يفوق استهلاك الفقراء </w:t>
      </w:r>
      <w:r w:rsidR="002E4CB7">
        <w:rPr>
          <w:rFonts w:cs="Simplified Arabic" w:hint="cs"/>
          <w:sz w:val="24"/>
          <w:szCs w:val="24"/>
          <w:rtl/>
        </w:rPr>
        <w:t>ب</w:t>
      </w:r>
      <w:r w:rsidR="00A72890">
        <w:rPr>
          <w:rFonts w:cs="Simplified Arabic" w:hint="cs"/>
          <w:sz w:val="24"/>
          <w:szCs w:val="24"/>
          <w:rtl/>
        </w:rPr>
        <w:t>خمس</w:t>
      </w:r>
      <w:r w:rsidR="0033354F">
        <w:rPr>
          <w:rFonts w:cs="Simplified Arabic" w:hint="cs"/>
          <w:sz w:val="24"/>
          <w:szCs w:val="24"/>
          <w:rtl/>
        </w:rPr>
        <w:t>ة</w:t>
      </w:r>
      <w:r w:rsidR="00A72890">
        <w:rPr>
          <w:rFonts w:cs="Simplified Arabic" w:hint="cs"/>
          <w:sz w:val="24"/>
          <w:szCs w:val="24"/>
          <w:rtl/>
        </w:rPr>
        <w:t xml:space="preserve"> أضعاف.</w:t>
      </w:r>
    </w:p>
    <w:p w:rsidR="00906F47" w:rsidRPr="00585A24" w:rsidRDefault="001C2961" w:rsidP="001C2961">
      <w:pPr>
        <w:jc w:val="lowKashida"/>
        <w:rPr>
          <w:rFonts w:cs="Simplified Arabic"/>
          <w:sz w:val="24"/>
          <w:szCs w:val="24"/>
          <w:rtl/>
        </w:rPr>
      </w:pPr>
      <w:r>
        <w:rPr>
          <w:rFonts w:cs="Simplified Arabic" w:hint="cs"/>
          <w:sz w:val="24"/>
          <w:szCs w:val="24"/>
          <w:rtl/>
        </w:rPr>
        <w:t xml:space="preserve"> </w:t>
      </w:r>
    </w:p>
    <w:p w:rsidR="00BF6A0D" w:rsidRDefault="00906F47" w:rsidP="00F30135">
      <w:pPr>
        <w:pStyle w:val="Heading7"/>
        <w:jc w:val="both"/>
        <w:rPr>
          <w:rtl/>
        </w:rPr>
      </w:pPr>
      <w:r>
        <w:rPr>
          <w:rFonts w:hint="cs"/>
          <w:rtl/>
        </w:rPr>
        <w:t xml:space="preserve">6.2.1 </w:t>
      </w:r>
      <w:r w:rsidR="00F30135">
        <w:rPr>
          <w:rFonts w:hint="cs"/>
          <w:rtl/>
        </w:rPr>
        <w:t xml:space="preserve">توزيع الاستهلاك بين </w:t>
      </w:r>
      <w:r w:rsidR="007D091E">
        <w:rPr>
          <w:rFonts w:hint="cs"/>
          <w:rtl/>
        </w:rPr>
        <w:t>الأسر</w:t>
      </w:r>
      <w:r w:rsidR="00F30135">
        <w:rPr>
          <w:rFonts w:hint="cs"/>
          <w:rtl/>
        </w:rPr>
        <w:t xml:space="preserve"> في </w:t>
      </w:r>
      <w:r w:rsidR="007D091E">
        <w:rPr>
          <w:rFonts w:hint="cs"/>
          <w:rtl/>
        </w:rPr>
        <w:t>الأراضي</w:t>
      </w:r>
      <w:r w:rsidR="00F30135">
        <w:rPr>
          <w:rFonts w:hint="cs"/>
          <w:rtl/>
        </w:rPr>
        <w:t xml:space="preserve"> الفلسطينية</w:t>
      </w:r>
    </w:p>
    <w:p w:rsidR="00DB057A" w:rsidRPr="00DB057A" w:rsidRDefault="00DB057A" w:rsidP="00DB057A">
      <w:pPr>
        <w:rPr>
          <w:sz w:val="16"/>
          <w:szCs w:val="16"/>
          <w:rtl/>
        </w:rPr>
      </w:pPr>
    </w:p>
    <w:tbl>
      <w:tblPr>
        <w:tblStyle w:val="TableGrid"/>
        <w:bidiVisual/>
        <w:tblW w:w="0" w:type="auto"/>
        <w:jc w:val="center"/>
        <w:tblLook w:val="04A0"/>
      </w:tblPr>
      <w:tblGrid>
        <w:gridCol w:w="7371"/>
      </w:tblGrid>
      <w:tr w:rsidR="00DB057A" w:rsidRPr="00DB057A" w:rsidTr="00DB057A">
        <w:trPr>
          <w:jc w:val="center"/>
        </w:trPr>
        <w:tc>
          <w:tcPr>
            <w:tcW w:w="7371" w:type="dxa"/>
            <w:tcBorders>
              <w:top w:val="double" w:sz="4" w:space="0" w:color="auto"/>
              <w:left w:val="double" w:sz="4" w:space="0" w:color="auto"/>
              <w:bottom w:val="double" w:sz="4" w:space="0" w:color="auto"/>
              <w:right w:val="double" w:sz="4" w:space="0" w:color="auto"/>
            </w:tcBorders>
          </w:tcPr>
          <w:p w:rsidR="00DB057A" w:rsidRPr="00DB057A" w:rsidRDefault="00DB057A" w:rsidP="0033354F">
            <w:pPr>
              <w:pStyle w:val="Heading7"/>
              <w:jc w:val="center"/>
              <w:outlineLvl w:val="6"/>
              <w:rPr>
                <w:rtl/>
              </w:rPr>
            </w:pPr>
            <w:r w:rsidRPr="00DB057A">
              <w:rPr>
                <w:rFonts w:hint="cs"/>
                <w:rtl/>
              </w:rPr>
              <w:t xml:space="preserve">ارتفاع حصة </w:t>
            </w:r>
            <w:r w:rsidR="0033354F">
              <w:rPr>
                <w:rFonts w:hint="cs"/>
                <w:rtl/>
              </w:rPr>
              <w:t xml:space="preserve">استهلاك </w:t>
            </w:r>
            <w:r w:rsidRPr="00DB057A">
              <w:rPr>
                <w:rFonts w:hint="cs"/>
                <w:rtl/>
              </w:rPr>
              <w:t xml:space="preserve">أغنى 10% </w:t>
            </w:r>
            <w:r w:rsidR="0033354F">
              <w:rPr>
                <w:rFonts w:hint="cs"/>
                <w:rtl/>
              </w:rPr>
              <w:t xml:space="preserve">من الأسر </w:t>
            </w:r>
            <w:r w:rsidRPr="00DB057A">
              <w:rPr>
                <w:rFonts w:hint="cs"/>
                <w:rtl/>
              </w:rPr>
              <w:t>وانخفاض</w:t>
            </w:r>
            <w:r w:rsidR="0033354F">
              <w:rPr>
                <w:rFonts w:hint="cs"/>
                <w:rtl/>
              </w:rPr>
              <w:t xml:space="preserve">ها بين </w:t>
            </w:r>
            <w:r w:rsidRPr="00DB057A">
              <w:rPr>
                <w:rFonts w:hint="cs"/>
                <w:rtl/>
              </w:rPr>
              <w:t>أفقر 10%</w:t>
            </w:r>
          </w:p>
        </w:tc>
      </w:tr>
    </w:tbl>
    <w:p w:rsidR="00DB057A" w:rsidRPr="00DB057A" w:rsidRDefault="00DB057A" w:rsidP="00F30135">
      <w:pPr>
        <w:jc w:val="lowKashida"/>
        <w:rPr>
          <w:rFonts w:cs="Simplified Arabic"/>
          <w:sz w:val="10"/>
          <w:szCs w:val="10"/>
          <w:rtl/>
        </w:rPr>
      </w:pPr>
    </w:p>
    <w:p w:rsidR="00906F47" w:rsidRDefault="00906F47" w:rsidP="00B6062E">
      <w:pPr>
        <w:jc w:val="lowKashida"/>
        <w:rPr>
          <w:rFonts w:cs="Simplified Arabic"/>
          <w:sz w:val="24"/>
          <w:szCs w:val="24"/>
          <w:rtl/>
        </w:rPr>
      </w:pPr>
      <w:r>
        <w:rPr>
          <w:rFonts w:cs="Simplified Arabic" w:hint="cs"/>
          <w:sz w:val="24"/>
          <w:szCs w:val="24"/>
          <w:rtl/>
        </w:rPr>
        <w:t xml:space="preserve">لمعرفة التغير في توزيع الاستهلاك، تم دراسة التغيرات التي طرأت في معدلات الاستهلاك، والتوزيع في نسب استهلاك الأسر. </w:t>
      </w:r>
      <w:r w:rsidR="00B6062E">
        <w:rPr>
          <w:rFonts w:cs="Simplified Arabic" w:hint="cs"/>
          <w:sz w:val="24"/>
          <w:szCs w:val="24"/>
          <w:rtl/>
        </w:rPr>
        <w:t xml:space="preserve"> </w:t>
      </w:r>
      <w:r>
        <w:rPr>
          <w:rFonts w:cs="Simplified Arabic" w:hint="cs"/>
          <w:sz w:val="24"/>
          <w:szCs w:val="24"/>
          <w:rtl/>
        </w:rPr>
        <w:t xml:space="preserve">يلاحظ من النتائج انخفاض نسبة استهلاك أفقر 10% في عام 2010 مقارنة مع عام 2009، حيث </w:t>
      </w:r>
      <w:proofErr w:type="spellStart"/>
      <w:r>
        <w:rPr>
          <w:rFonts w:cs="Simplified Arabic" w:hint="cs"/>
          <w:sz w:val="24"/>
          <w:szCs w:val="24"/>
          <w:rtl/>
        </w:rPr>
        <w:t>ان</w:t>
      </w:r>
      <w:proofErr w:type="spellEnd"/>
      <w:r>
        <w:rPr>
          <w:rFonts w:cs="Simplified Arabic" w:hint="cs"/>
          <w:sz w:val="24"/>
          <w:szCs w:val="24"/>
          <w:rtl/>
        </w:rPr>
        <w:t xml:space="preserve"> نسبة استهلاك </w:t>
      </w:r>
      <w:r w:rsidR="00834010">
        <w:rPr>
          <w:rFonts w:cs="Simplified Arabic" w:hint="cs"/>
          <w:sz w:val="24"/>
          <w:szCs w:val="24"/>
          <w:rtl/>
        </w:rPr>
        <w:t>أفقر</w:t>
      </w:r>
      <w:r>
        <w:rPr>
          <w:rFonts w:cs="Simplified Arabic" w:hint="cs"/>
          <w:sz w:val="24"/>
          <w:szCs w:val="24"/>
          <w:rtl/>
        </w:rPr>
        <w:t xml:space="preserve"> 10% من الأسر بلغت 4.</w:t>
      </w:r>
      <w:r w:rsidR="00F30135">
        <w:rPr>
          <w:rFonts w:cs="Simplified Arabic" w:hint="cs"/>
          <w:sz w:val="24"/>
          <w:szCs w:val="24"/>
          <w:rtl/>
        </w:rPr>
        <w:t>6</w:t>
      </w:r>
      <w:r>
        <w:rPr>
          <w:rFonts w:cs="Simplified Arabic" w:hint="cs"/>
          <w:sz w:val="24"/>
          <w:szCs w:val="24"/>
          <w:rtl/>
        </w:rPr>
        <w:t xml:space="preserve">% من إجمالي الاستهلاك الشهري للأسر لعام 2009 مقارنة مع </w:t>
      </w:r>
      <w:r w:rsidR="00F30135">
        <w:rPr>
          <w:rFonts w:cs="Simplified Arabic" w:hint="cs"/>
          <w:sz w:val="24"/>
          <w:szCs w:val="24"/>
          <w:rtl/>
        </w:rPr>
        <w:t>4.5</w:t>
      </w:r>
      <w:r>
        <w:rPr>
          <w:rFonts w:cs="Simplified Arabic" w:hint="cs"/>
          <w:sz w:val="24"/>
          <w:szCs w:val="24"/>
          <w:rtl/>
        </w:rPr>
        <w:t xml:space="preserve">% لعام 2010. كما يلاحظ ارتفاع نسبة استهلاك الأسر الأكثر ثراءً، حيث أن نسبة استهلاك أغنى 10% من السكان قد بلغت </w:t>
      </w:r>
      <w:r w:rsidR="00F30135">
        <w:rPr>
          <w:rFonts w:cs="Simplified Arabic" w:hint="cs"/>
          <w:sz w:val="24"/>
          <w:szCs w:val="24"/>
          <w:rtl/>
        </w:rPr>
        <w:t>22.5</w:t>
      </w:r>
      <w:r>
        <w:rPr>
          <w:rFonts w:cs="Simplified Arabic" w:hint="cs"/>
          <w:sz w:val="24"/>
          <w:szCs w:val="24"/>
          <w:rtl/>
        </w:rPr>
        <w:t xml:space="preserve">% لعام 2010 مقابل </w:t>
      </w:r>
      <w:r w:rsidR="00F30135">
        <w:rPr>
          <w:rFonts w:cs="Simplified Arabic" w:hint="cs"/>
          <w:sz w:val="24"/>
          <w:szCs w:val="24"/>
          <w:rtl/>
        </w:rPr>
        <w:t>20.3</w:t>
      </w:r>
      <w:r>
        <w:rPr>
          <w:rFonts w:cs="Simplified Arabic" w:hint="cs"/>
          <w:sz w:val="24"/>
          <w:szCs w:val="24"/>
          <w:rtl/>
        </w:rPr>
        <w:t xml:space="preserve">% لعام 2009. </w:t>
      </w:r>
    </w:p>
    <w:p w:rsidR="00906F47" w:rsidRDefault="00906F47" w:rsidP="00906F47">
      <w:pPr>
        <w:pStyle w:val="Heading6"/>
        <w:jc w:val="lowKashida"/>
        <w:rPr>
          <w:sz w:val="22"/>
          <w:szCs w:val="22"/>
          <w:rtl/>
        </w:rPr>
      </w:pPr>
      <w:r>
        <w:rPr>
          <w:rFonts w:hint="cs"/>
          <w:sz w:val="22"/>
          <w:szCs w:val="22"/>
          <w:rtl/>
        </w:rPr>
        <w:lastRenderedPageBreak/>
        <w:t>إجمالي أنماط توزيع استهلاك الأسر بين 2009-2010</w:t>
      </w:r>
      <w:r>
        <w:rPr>
          <w:rStyle w:val="FootnoteReference"/>
          <w:sz w:val="22"/>
          <w:szCs w:val="22"/>
        </w:rPr>
        <w:footnoteReference w:id="1"/>
      </w:r>
    </w:p>
    <w:p w:rsidR="00906F47" w:rsidRPr="00D9444D" w:rsidRDefault="00906F47" w:rsidP="00906F47">
      <w:pPr>
        <w:rPr>
          <w:rFonts w:cs="Simplified Arabic"/>
          <w:sz w:val="10"/>
          <w:szCs w:val="10"/>
          <w:rtl/>
        </w:rPr>
      </w:pPr>
    </w:p>
    <w:tbl>
      <w:tblPr>
        <w:bidiVisual/>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78"/>
        <w:gridCol w:w="814"/>
        <w:gridCol w:w="814"/>
        <w:gridCol w:w="814"/>
        <w:gridCol w:w="814"/>
        <w:gridCol w:w="814"/>
        <w:gridCol w:w="814"/>
        <w:gridCol w:w="814"/>
        <w:gridCol w:w="814"/>
        <w:gridCol w:w="814"/>
        <w:gridCol w:w="1083"/>
      </w:tblGrid>
      <w:tr w:rsidR="00906F47" w:rsidTr="00680C78">
        <w:trPr>
          <w:trHeight w:val="340"/>
          <w:jc w:val="center"/>
        </w:trPr>
        <w:tc>
          <w:tcPr>
            <w:tcW w:w="473" w:type="pct"/>
            <w:tcBorders>
              <w:bottom w:val="single" w:sz="4" w:space="0" w:color="auto"/>
            </w:tcBorders>
            <w:vAlign w:val="center"/>
          </w:tcPr>
          <w:p w:rsidR="00906F47" w:rsidRPr="00720397" w:rsidRDefault="00906F47" w:rsidP="00D45DF8">
            <w:pPr>
              <w:jc w:val="center"/>
              <w:rPr>
                <w:rFonts w:ascii="Arial" w:hAnsi="Arial" w:cs="Simplified Arabic"/>
                <w:b/>
                <w:bCs/>
              </w:rPr>
            </w:pPr>
            <w:r w:rsidRPr="00720397">
              <w:rPr>
                <w:rFonts w:ascii="Arial" w:hAnsi="Arial" w:cs="Simplified Arabic" w:hint="cs"/>
                <w:b/>
                <w:bCs/>
                <w:rtl/>
              </w:rPr>
              <w:t>أفقر</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10%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20%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30%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40%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50%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60%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70%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80%</w:t>
            </w:r>
          </w:p>
        </w:tc>
        <w:tc>
          <w:tcPr>
            <w:tcW w:w="438" w:type="pct"/>
            <w:tcBorders>
              <w:bottom w:val="single" w:sz="4" w:space="0" w:color="auto"/>
            </w:tcBorders>
            <w:vAlign w:val="center"/>
          </w:tcPr>
          <w:p w:rsidR="00906F47" w:rsidRPr="00F87A39" w:rsidRDefault="00906F47" w:rsidP="00D45DF8">
            <w:pPr>
              <w:jc w:val="center"/>
              <w:rPr>
                <w:rFonts w:ascii="Arial" w:hAnsi="Arial" w:cs="Simplified Arabic"/>
              </w:rPr>
            </w:pPr>
            <w:r w:rsidRPr="00F87A39">
              <w:rPr>
                <w:rFonts w:ascii="Arial" w:hAnsi="Arial" w:cs="Simplified Arabic" w:hint="cs"/>
                <w:rtl/>
              </w:rPr>
              <w:t>90%</w:t>
            </w:r>
          </w:p>
        </w:tc>
        <w:tc>
          <w:tcPr>
            <w:tcW w:w="583" w:type="pct"/>
            <w:tcBorders>
              <w:bottom w:val="single" w:sz="4" w:space="0" w:color="auto"/>
            </w:tcBorders>
          </w:tcPr>
          <w:p w:rsidR="00906F47" w:rsidRPr="00B6062E" w:rsidRDefault="00906F47" w:rsidP="00D45DF8">
            <w:pPr>
              <w:jc w:val="center"/>
              <w:rPr>
                <w:rFonts w:ascii="Arial" w:hAnsi="Arial" w:cs="Simplified Arabic"/>
                <w:b/>
                <w:bCs/>
                <w:rtl/>
              </w:rPr>
            </w:pPr>
            <w:r w:rsidRPr="00B6062E">
              <w:rPr>
                <w:rFonts w:ascii="Arial" w:hAnsi="Arial" w:cs="Simplified Arabic" w:hint="cs"/>
                <w:b/>
                <w:bCs/>
                <w:rtl/>
              </w:rPr>
              <w:t>أغنى 10% لأفقر 10%</w:t>
            </w:r>
          </w:p>
        </w:tc>
      </w:tr>
      <w:tr w:rsidR="00906F47" w:rsidTr="00680C78">
        <w:trPr>
          <w:trHeight w:val="340"/>
          <w:jc w:val="center"/>
        </w:trPr>
        <w:tc>
          <w:tcPr>
            <w:tcW w:w="473" w:type="pct"/>
            <w:tcBorders>
              <w:top w:val="single" w:sz="4" w:space="0" w:color="auto"/>
              <w:left w:val="single" w:sz="4" w:space="0" w:color="auto"/>
              <w:bottom w:val="nil"/>
              <w:right w:val="single" w:sz="4" w:space="0" w:color="auto"/>
            </w:tcBorders>
            <w:vAlign w:val="center"/>
          </w:tcPr>
          <w:p w:rsidR="00906F47" w:rsidRPr="00136E59" w:rsidRDefault="00906F47" w:rsidP="00D45DF8">
            <w:pPr>
              <w:jc w:val="center"/>
              <w:rPr>
                <w:rFonts w:ascii="Arial" w:hAnsi="Arial" w:cs="Simplified Arabic"/>
                <w:sz w:val="18"/>
                <w:szCs w:val="18"/>
                <w:rtl/>
              </w:rPr>
            </w:pPr>
            <w:r w:rsidRPr="00136E59">
              <w:rPr>
                <w:rFonts w:ascii="Arial" w:hAnsi="Arial" w:cs="Simplified Arabic" w:hint="cs"/>
                <w:sz w:val="18"/>
                <w:szCs w:val="18"/>
                <w:rtl/>
              </w:rPr>
              <w:t>2009</w:t>
            </w:r>
          </w:p>
        </w:tc>
        <w:tc>
          <w:tcPr>
            <w:tcW w:w="438" w:type="pct"/>
            <w:tcBorders>
              <w:top w:val="single" w:sz="4" w:space="0" w:color="auto"/>
              <w:left w:val="single" w:sz="4" w:space="0" w:color="auto"/>
              <w:bottom w:val="nil"/>
              <w:right w:val="nil"/>
            </w:tcBorders>
            <w:vAlign w:val="center"/>
          </w:tcPr>
          <w:p w:rsidR="00906F47" w:rsidRPr="00136E59" w:rsidRDefault="00906F47" w:rsidP="00EA5509">
            <w:pPr>
              <w:jc w:val="lowKashida"/>
              <w:rPr>
                <w:rFonts w:ascii="Arial" w:hAnsi="Arial" w:cs="Simplified Arabic"/>
                <w:sz w:val="18"/>
                <w:szCs w:val="18"/>
                <w:rtl/>
              </w:rPr>
            </w:pPr>
            <w:r w:rsidRPr="00136E59">
              <w:rPr>
                <w:rFonts w:ascii="Arial" w:hAnsi="Arial" w:cs="Simplified Arabic" w:hint="cs"/>
                <w:sz w:val="18"/>
                <w:szCs w:val="18"/>
                <w:rtl/>
              </w:rPr>
              <w:t>4.</w:t>
            </w:r>
            <w:r w:rsidR="00EA5509">
              <w:rPr>
                <w:rFonts w:ascii="Arial" w:hAnsi="Arial" w:cs="Simplified Arabic" w:hint="cs"/>
                <w:sz w:val="18"/>
                <w:szCs w:val="18"/>
                <w:rtl/>
              </w:rPr>
              <w:t>6</w:t>
            </w:r>
          </w:p>
        </w:tc>
        <w:tc>
          <w:tcPr>
            <w:tcW w:w="438" w:type="pct"/>
            <w:tcBorders>
              <w:top w:val="single" w:sz="4" w:space="0" w:color="auto"/>
              <w:left w:val="nil"/>
              <w:bottom w:val="nil"/>
              <w:right w:val="nil"/>
            </w:tcBorders>
            <w:vAlign w:val="center"/>
          </w:tcPr>
          <w:p w:rsidR="00906F47" w:rsidRPr="00136E59" w:rsidRDefault="00906F47" w:rsidP="00D0317F">
            <w:pPr>
              <w:jc w:val="lowKashida"/>
              <w:rPr>
                <w:rFonts w:ascii="Arial" w:hAnsi="Arial" w:cs="Simplified Arabic"/>
                <w:sz w:val="18"/>
                <w:szCs w:val="18"/>
                <w:rtl/>
              </w:rPr>
            </w:pPr>
            <w:r w:rsidRPr="00136E59">
              <w:rPr>
                <w:rFonts w:ascii="Arial" w:hAnsi="Arial" w:cs="Simplified Arabic" w:hint="cs"/>
                <w:sz w:val="18"/>
                <w:szCs w:val="18"/>
                <w:rtl/>
              </w:rPr>
              <w:t>10.</w:t>
            </w:r>
            <w:r w:rsidR="00D0317F">
              <w:rPr>
                <w:rFonts w:ascii="Arial" w:hAnsi="Arial" w:cs="Simplified Arabic" w:hint="cs"/>
                <w:sz w:val="18"/>
                <w:szCs w:val="18"/>
                <w:rtl/>
              </w:rPr>
              <w:t>4</w:t>
            </w:r>
          </w:p>
        </w:tc>
        <w:tc>
          <w:tcPr>
            <w:tcW w:w="438" w:type="pct"/>
            <w:tcBorders>
              <w:top w:val="single" w:sz="4" w:space="0" w:color="auto"/>
              <w:left w:val="nil"/>
              <w:bottom w:val="nil"/>
              <w:right w:val="nil"/>
            </w:tcBorders>
            <w:vAlign w:val="center"/>
          </w:tcPr>
          <w:p w:rsidR="00906F47" w:rsidRPr="00136E59" w:rsidRDefault="00906F47" w:rsidP="00EA5509">
            <w:pPr>
              <w:jc w:val="lowKashida"/>
              <w:rPr>
                <w:rFonts w:ascii="Arial" w:hAnsi="Arial" w:cs="Simplified Arabic"/>
                <w:sz w:val="18"/>
                <w:szCs w:val="18"/>
                <w:rtl/>
              </w:rPr>
            </w:pPr>
            <w:r w:rsidRPr="00136E59">
              <w:rPr>
                <w:rFonts w:ascii="Arial" w:hAnsi="Arial" w:cs="Simplified Arabic" w:hint="cs"/>
                <w:sz w:val="18"/>
                <w:szCs w:val="18"/>
                <w:rtl/>
              </w:rPr>
              <w:t>17.</w:t>
            </w:r>
            <w:r w:rsidR="00EA5509">
              <w:rPr>
                <w:rFonts w:ascii="Arial" w:hAnsi="Arial" w:cs="Simplified Arabic" w:hint="cs"/>
                <w:sz w:val="18"/>
                <w:szCs w:val="18"/>
                <w:rtl/>
              </w:rPr>
              <w:t>5</w:t>
            </w:r>
          </w:p>
        </w:tc>
        <w:tc>
          <w:tcPr>
            <w:tcW w:w="438" w:type="pct"/>
            <w:tcBorders>
              <w:top w:val="single" w:sz="4" w:space="0" w:color="auto"/>
              <w:left w:val="nil"/>
              <w:bottom w:val="nil"/>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25.6</w:t>
            </w:r>
          </w:p>
        </w:tc>
        <w:tc>
          <w:tcPr>
            <w:tcW w:w="438" w:type="pct"/>
            <w:tcBorders>
              <w:top w:val="single" w:sz="4" w:space="0" w:color="auto"/>
              <w:left w:val="nil"/>
              <w:bottom w:val="nil"/>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34.0</w:t>
            </w:r>
          </w:p>
        </w:tc>
        <w:tc>
          <w:tcPr>
            <w:tcW w:w="438" w:type="pct"/>
            <w:tcBorders>
              <w:top w:val="single" w:sz="4" w:space="0" w:color="auto"/>
              <w:left w:val="nil"/>
              <w:bottom w:val="nil"/>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43.5</w:t>
            </w:r>
          </w:p>
        </w:tc>
        <w:tc>
          <w:tcPr>
            <w:tcW w:w="438" w:type="pct"/>
            <w:tcBorders>
              <w:top w:val="single" w:sz="4" w:space="0" w:color="auto"/>
              <w:left w:val="nil"/>
              <w:bottom w:val="nil"/>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54.4</w:t>
            </w:r>
          </w:p>
        </w:tc>
        <w:tc>
          <w:tcPr>
            <w:tcW w:w="438" w:type="pct"/>
            <w:tcBorders>
              <w:top w:val="single" w:sz="4" w:space="0" w:color="auto"/>
              <w:left w:val="nil"/>
              <w:bottom w:val="nil"/>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66.1</w:t>
            </w:r>
          </w:p>
        </w:tc>
        <w:tc>
          <w:tcPr>
            <w:tcW w:w="438" w:type="pct"/>
            <w:tcBorders>
              <w:top w:val="single" w:sz="4" w:space="0" w:color="auto"/>
              <w:left w:val="nil"/>
              <w:bottom w:val="nil"/>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79.7</w:t>
            </w:r>
          </w:p>
        </w:tc>
        <w:tc>
          <w:tcPr>
            <w:tcW w:w="583" w:type="pct"/>
            <w:tcBorders>
              <w:top w:val="single" w:sz="4" w:space="0" w:color="auto"/>
              <w:left w:val="nil"/>
              <w:bottom w:val="nil"/>
              <w:right w:val="single" w:sz="4" w:space="0" w:color="auto"/>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4.4</w:t>
            </w:r>
          </w:p>
        </w:tc>
      </w:tr>
      <w:tr w:rsidR="00906F47" w:rsidTr="00680C78">
        <w:trPr>
          <w:trHeight w:val="340"/>
          <w:jc w:val="center"/>
        </w:trPr>
        <w:tc>
          <w:tcPr>
            <w:tcW w:w="473" w:type="pct"/>
            <w:tcBorders>
              <w:top w:val="nil"/>
              <w:left w:val="single" w:sz="4" w:space="0" w:color="auto"/>
              <w:bottom w:val="single" w:sz="4" w:space="0" w:color="auto"/>
              <w:right w:val="single" w:sz="4" w:space="0" w:color="auto"/>
            </w:tcBorders>
            <w:vAlign w:val="center"/>
          </w:tcPr>
          <w:p w:rsidR="00906F47" w:rsidRPr="00136E59" w:rsidRDefault="00906F47" w:rsidP="00D45DF8">
            <w:pPr>
              <w:jc w:val="center"/>
              <w:rPr>
                <w:rFonts w:ascii="Arial" w:hAnsi="Arial" w:cs="Simplified Arabic"/>
                <w:sz w:val="18"/>
                <w:szCs w:val="18"/>
                <w:rtl/>
              </w:rPr>
            </w:pPr>
            <w:r w:rsidRPr="00136E59">
              <w:rPr>
                <w:rFonts w:ascii="Arial" w:hAnsi="Arial" w:cs="Simplified Arabic" w:hint="cs"/>
                <w:sz w:val="18"/>
                <w:szCs w:val="18"/>
                <w:rtl/>
              </w:rPr>
              <w:t>2010</w:t>
            </w:r>
          </w:p>
        </w:tc>
        <w:tc>
          <w:tcPr>
            <w:tcW w:w="438" w:type="pct"/>
            <w:tcBorders>
              <w:top w:val="nil"/>
              <w:left w:val="single" w:sz="4" w:space="0" w:color="auto"/>
              <w:bottom w:val="single" w:sz="4" w:space="0" w:color="auto"/>
              <w:right w:val="nil"/>
            </w:tcBorders>
            <w:vAlign w:val="center"/>
          </w:tcPr>
          <w:p w:rsidR="00906F47" w:rsidRPr="00136E59" w:rsidRDefault="00626F7C" w:rsidP="00D45DF8">
            <w:pPr>
              <w:jc w:val="lowKashida"/>
              <w:rPr>
                <w:rFonts w:ascii="Arial" w:hAnsi="Arial" w:cs="Simplified Arabic"/>
                <w:sz w:val="18"/>
                <w:szCs w:val="18"/>
                <w:rtl/>
              </w:rPr>
            </w:pPr>
            <w:r>
              <w:rPr>
                <w:rFonts w:ascii="Arial" w:hAnsi="Arial" w:cs="Simplified Arabic" w:hint="cs"/>
                <w:sz w:val="18"/>
                <w:szCs w:val="18"/>
                <w:rtl/>
              </w:rPr>
              <w:t>4.5</w:t>
            </w:r>
          </w:p>
        </w:tc>
        <w:tc>
          <w:tcPr>
            <w:tcW w:w="438" w:type="pct"/>
            <w:tcBorders>
              <w:top w:val="nil"/>
              <w:left w:val="nil"/>
              <w:bottom w:val="single" w:sz="4" w:space="0" w:color="auto"/>
              <w:right w:val="nil"/>
            </w:tcBorders>
            <w:vAlign w:val="center"/>
          </w:tcPr>
          <w:p w:rsidR="00906F47" w:rsidRPr="00136E59" w:rsidRDefault="00626F7C" w:rsidP="00D0317F">
            <w:pPr>
              <w:jc w:val="lowKashida"/>
              <w:rPr>
                <w:rFonts w:ascii="Arial" w:hAnsi="Arial" w:cs="Simplified Arabic"/>
                <w:sz w:val="18"/>
                <w:szCs w:val="18"/>
                <w:rtl/>
              </w:rPr>
            </w:pPr>
            <w:r>
              <w:rPr>
                <w:rFonts w:ascii="Arial" w:hAnsi="Arial" w:cs="Simplified Arabic" w:hint="cs"/>
                <w:sz w:val="18"/>
                <w:szCs w:val="18"/>
                <w:rtl/>
              </w:rPr>
              <w:t>10.</w:t>
            </w:r>
            <w:r w:rsidR="00D0317F">
              <w:rPr>
                <w:rFonts w:ascii="Arial" w:hAnsi="Arial" w:cs="Simplified Arabic" w:hint="cs"/>
                <w:sz w:val="18"/>
                <w:szCs w:val="18"/>
                <w:rtl/>
              </w:rPr>
              <w:t>6</w:t>
            </w:r>
          </w:p>
        </w:tc>
        <w:tc>
          <w:tcPr>
            <w:tcW w:w="438" w:type="pct"/>
            <w:tcBorders>
              <w:top w:val="nil"/>
              <w:left w:val="nil"/>
              <w:bottom w:val="single" w:sz="4" w:space="0" w:color="auto"/>
              <w:right w:val="nil"/>
            </w:tcBorders>
            <w:vAlign w:val="center"/>
          </w:tcPr>
          <w:p w:rsidR="00906F47" w:rsidRPr="00136E59" w:rsidRDefault="00626F7C" w:rsidP="00D45DF8">
            <w:pPr>
              <w:jc w:val="lowKashida"/>
              <w:rPr>
                <w:rFonts w:ascii="Arial" w:hAnsi="Arial" w:cs="Simplified Arabic"/>
                <w:sz w:val="18"/>
                <w:szCs w:val="18"/>
                <w:rtl/>
              </w:rPr>
            </w:pPr>
            <w:r>
              <w:rPr>
                <w:rFonts w:ascii="Arial" w:hAnsi="Arial" w:cs="Simplified Arabic" w:hint="cs"/>
                <w:sz w:val="18"/>
                <w:szCs w:val="18"/>
                <w:rtl/>
              </w:rPr>
              <w:t>17.0</w:t>
            </w:r>
          </w:p>
        </w:tc>
        <w:tc>
          <w:tcPr>
            <w:tcW w:w="438" w:type="pct"/>
            <w:tcBorders>
              <w:top w:val="nil"/>
              <w:left w:val="nil"/>
              <w:bottom w:val="single" w:sz="4" w:space="0" w:color="auto"/>
              <w:right w:val="nil"/>
            </w:tcBorders>
            <w:vAlign w:val="center"/>
          </w:tcPr>
          <w:p w:rsidR="00906F47" w:rsidRPr="00136E59" w:rsidRDefault="00626F7C" w:rsidP="00D45DF8">
            <w:pPr>
              <w:jc w:val="lowKashida"/>
              <w:rPr>
                <w:rFonts w:ascii="Arial" w:hAnsi="Arial" w:cs="Simplified Arabic"/>
                <w:sz w:val="18"/>
                <w:szCs w:val="18"/>
                <w:rtl/>
              </w:rPr>
            </w:pPr>
            <w:r>
              <w:rPr>
                <w:rFonts w:ascii="Arial" w:hAnsi="Arial" w:cs="Simplified Arabic" w:hint="cs"/>
                <w:sz w:val="18"/>
                <w:szCs w:val="18"/>
                <w:rtl/>
              </w:rPr>
              <w:t>24.4</w:t>
            </w:r>
          </w:p>
        </w:tc>
        <w:tc>
          <w:tcPr>
            <w:tcW w:w="438" w:type="pct"/>
            <w:tcBorders>
              <w:top w:val="nil"/>
              <w:left w:val="nil"/>
              <w:bottom w:val="single" w:sz="4" w:space="0" w:color="auto"/>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32.4</w:t>
            </w:r>
          </w:p>
        </w:tc>
        <w:tc>
          <w:tcPr>
            <w:tcW w:w="438" w:type="pct"/>
            <w:tcBorders>
              <w:top w:val="nil"/>
              <w:left w:val="nil"/>
              <w:bottom w:val="single" w:sz="4" w:space="0" w:color="auto"/>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41.7</w:t>
            </w:r>
          </w:p>
        </w:tc>
        <w:tc>
          <w:tcPr>
            <w:tcW w:w="438" w:type="pct"/>
            <w:tcBorders>
              <w:top w:val="nil"/>
              <w:left w:val="nil"/>
              <w:bottom w:val="single" w:sz="4" w:space="0" w:color="auto"/>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51.6</w:t>
            </w:r>
          </w:p>
        </w:tc>
        <w:tc>
          <w:tcPr>
            <w:tcW w:w="438" w:type="pct"/>
            <w:tcBorders>
              <w:top w:val="nil"/>
              <w:left w:val="nil"/>
              <w:bottom w:val="single" w:sz="4" w:space="0" w:color="auto"/>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63.5</w:t>
            </w:r>
          </w:p>
        </w:tc>
        <w:tc>
          <w:tcPr>
            <w:tcW w:w="438" w:type="pct"/>
            <w:tcBorders>
              <w:top w:val="nil"/>
              <w:left w:val="nil"/>
              <w:bottom w:val="single" w:sz="4" w:space="0" w:color="auto"/>
              <w:right w:val="nil"/>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77.5</w:t>
            </w:r>
          </w:p>
        </w:tc>
        <w:tc>
          <w:tcPr>
            <w:tcW w:w="583" w:type="pct"/>
            <w:tcBorders>
              <w:top w:val="nil"/>
              <w:left w:val="nil"/>
              <w:bottom w:val="single" w:sz="4" w:space="0" w:color="auto"/>
              <w:right w:val="single" w:sz="4" w:space="0" w:color="auto"/>
            </w:tcBorders>
            <w:vAlign w:val="center"/>
          </w:tcPr>
          <w:p w:rsidR="00906F47" w:rsidRPr="00136E59" w:rsidRDefault="00EA5509" w:rsidP="00D45DF8">
            <w:pPr>
              <w:jc w:val="lowKashida"/>
              <w:rPr>
                <w:rFonts w:ascii="Arial" w:hAnsi="Arial" w:cs="Simplified Arabic"/>
                <w:sz w:val="18"/>
                <w:szCs w:val="18"/>
                <w:rtl/>
              </w:rPr>
            </w:pPr>
            <w:r>
              <w:rPr>
                <w:rFonts w:ascii="Arial" w:hAnsi="Arial" w:cs="Simplified Arabic" w:hint="cs"/>
                <w:sz w:val="18"/>
                <w:szCs w:val="18"/>
                <w:rtl/>
              </w:rPr>
              <w:t>5.0</w:t>
            </w:r>
          </w:p>
        </w:tc>
      </w:tr>
    </w:tbl>
    <w:p w:rsidR="00EA1E01" w:rsidRDefault="00EA1E01" w:rsidP="00906F47">
      <w:pPr>
        <w:rPr>
          <w:rtl/>
        </w:rPr>
      </w:pPr>
    </w:p>
    <w:p w:rsidR="00DB04C9" w:rsidRDefault="00DB04C9" w:rsidP="00906F47">
      <w:pPr>
        <w:rPr>
          <w:rtl/>
        </w:rPr>
      </w:pPr>
    </w:p>
    <w:tbl>
      <w:tblPr>
        <w:tblStyle w:val="TableGrid"/>
        <w:bidiVisual/>
        <w:tblW w:w="0" w:type="auto"/>
        <w:jc w:val="center"/>
        <w:tblLook w:val="04A0"/>
      </w:tblPr>
      <w:tblGrid>
        <w:gridCol w:w="7371"/>
      </w:tblGrid>
      <w:tr w:rsidR="00DB057A" w:rsidRPr="00DB057A" w:rsidTr="00DB057A">
        <w:trPr>
          <w:jc w:val="center"/>
        </w:trPr>
        <w:tc>
          <w:tcPr>
            <w:tcW w:w="7371" w:type="dxa"/>
            <w:tcBorders>
              <w:top w:val="double" w:sz="4" w:space="0" w:color="auto"/>
              <w:left w:val="double" w:sz="4" w:space="0" w:color="auto"/>
              <w:bottom w:val="double" w:sz="4" w:space="0" w:color="auto"/>
              <w:right w:val="double" w:sz="4" w:space="0" w:color="auto"/>
            </w:tcBorders>
          </w:tcPr>
          <w:p w:rsidR="00DB057A" w:rsidRPr="00DB057A" w:rsidRDefault="00DB057A" w:rsidP="00DB057A">
            <w:pPr>
              <w:pStyle w:val="Heading6"/>
              <w:jc w:val="center"/>
              <w:outlineLvl w:val="5"/>
              <w:rPr>
                <w:rtl/>
              </w:rPr>
            </w:pPr>
            <w:r w:rsidRPr="00DB057A">
              <w:rPr>
                <w:rFonts w:hint="cs"/>
                <w:rtl/>
              </w:rPr>
              <w:t xml:space="preserve">ارتفاع </w:t>
            </w:r>
            <w:proofErr w:type="spellStart"/>
            <w:r w:rsidRPr="00DB057A">
              <w:rPr>
                <w:rFonts w:hint="cs"/>
                <w:rtl/>
              </w:rPr>
              <w:t>اللامساواة</w:t>
            </w:r>
            <w:proofErr w:type="spellEnd"/>
            <w:r w:rsidRPr="00DB057A">
              <w:rPr>
                <w:rFonts w:hint="cs"/>
                <w:rtl/>
              </w:rPr>
              <w:t xml:space="preserve"> في عام 2010</w:t>
            </w:r>
          </w:p>
        </w:tc>
      </w:tr>
    </w:tbl>
    <w:p w:rsidR="00DB057A" w:rsidRPr="00DB057A" w:rsidRDefault="00DB057A" w:rsidP="00F30135">
      <w:pPr>
        <w:jc w:val="both"/>
        <w:rPr>
          <w:rFonts w:cs="Simplified Arabic"/>
          <w:sz w:val="10"/>
          <w:szCs w:val="10"/>
          <w:rtl/>
        </w:rPr>
      </w:pPr>
    </w:p>
    <w:p w:rsidR="00F30135" w:rsidRDefault="009A24D1" w:rsidP="009A24D1">
      <w:pPr>
        <w:jc w:val="both"/>
        <w:rPr>
          <w:rFonts w:cs="Simplified Arabic"/>
          <w:sz w:val="24"/>
          <w:szCs w:val="24"/>
          <w:rtl/>
        </w:rPr>
      </w:pPr>
      <w:r>
        <w:rPr>
          <w:rFonts w:cs="Simplified Arabic" w:hint="cs"/>
          <w:sz w:val="24"/>
          <w:szCs w:val="24"/>
          <w:rtl/>
        </w:rPr>
        <w:t xml:space="preserve">يتم قياس </w:t>
      </w:r>
      <w:r w:rsidR="00F30135" w:rsidRPr="00F30135">
        <w:rPr>
          <w:rFonts w:cs="Simplified Arabic" w:hint="cs"/>
          <w:sz w:val="24"/>
          <w:szCs w:val="24"/>
          <w:rtl/>
        </w:rPr>
        <w:t>مؤشر</w:t>
      </w:r>
      <w:r w:rsidR="00F30135">
        <w:rPr>
          <w:rFonts w:cs="Simplified Arabic" w:hint="cs"/>
          <w:sz w:val="24"/>
          <w:szCs w:val="24"/>
          <w:rtl/>
        </w:rPr>
        <w:t xml:space="preserve"> العدالة في التوزيع باستخدام الدخل </w:t>
      </w:r>
      <w:proofErr w:type="spellStart"/>
      <w:r w:rsidR="00F30135">
        <w:rPr>
          <w:rFonts w:cs="Simplified Arabic" w:hint="cs"/>
          <w:sz w:val="24"/>
          <w:szCs w:val="24"/>
          <w:rtl/>
        </w:rPr>
        <w:t>او</w:t>
      </w:r>
      <w:proofErr w:type="spellEnd"/>
      <w:r w:rsidR="00F30135">
        <w:rPr>
          <w:rFonts w:cs="Simplified Arabic" w:hint="cs"/>
          <w:sz w:val="24"/>
          <w:szCs w:val="24"/>
          <w:rtl/>
        </w:rPr>
        <w:t xml:space="preserve"> الاستهلاك من خلال ما يعرف بمعامل جيني الذي يعكس عدالة التوزيع باحتساب المساحة تحت خط المساواة،</w:t>
      </w:r>
      <w:r w:rsidR="000914B7">
        <w:rPr>
          <w:rFonts w:cs="Simplified Arabic" w:hint="cs"/>
          <w:sz w:val="24"/>
          <w:szCs w:val="24"/>
          <w:rtl/>
        </w:rPr>
        <w:t xml:space="preserve"> </w:t>
      </w:r>
      <w:r w:rsidR="00F30135">
        <w:rPr>
          <w:rFonts w:cs="Simplified Arabic" w:hint="cs"/>
          <w:sz w:val="24"/>
          <w:szCs w:val="24"/>
          <w:rtl/>
        </w:rPr>
        <w:t>وقد تم استخدام بيانات الاستهلاك لاحتساب هذا المؤشر، وكلما صغرت قيمة هذا المؤشر كلما زادت العدالة والعكس صحيح</w:t>
      </w:r>
      <w:r w:rsidR="000914B7">
        <w:rPr>
          <w:rFonts w:cs="Simplified Arabic" w:hint="cs"/>
          <w:sz w:val="24"/>
          <w:szCs w:val="24"/>
          <w:rtl/>
        </w:rPr>
        <w:t xml:space="preserve">.  بلغت قيمة هذا المؤشر </w:t>
      </w:r>
      <w:r>
        <w:rPr>
          <w:rFonts w:cs="Simplified Arabic" w:hint="cs"/>
          <w:sz w:val="24"/>
          <w:szCs w:val="24"/>
          <w:rtl/>
        </w:rPr>
        <w:t>41%</w:t>
      </w:r>
      <w:r w:rsidR="000914B7">
        <w:rPr>
          <w:rFonts w:cs="Simplified Arabic" w:hint="cs"/>
          <w:sz w:val="24"/>
          <w:szCs w:val="24"/>
          <w:rtl/>
        </w:rPr>
        <w:t xml:space="preserve"> في </w:t>
      </w:r>
      <w:r w:rsidR="00B67EAB">
        <w:rPr>
          <w:rFonts w:cs="Simplified Arabic" w:hint="cs"/>
          <w:sz w:val="24"/>
          <w:szCs w:val="24"/>
          <w:rtl/>
        </w:rPr>
        <w:t>الأراضي</w:t>
      </w:r>
      <w:r w:rsidR="000914B7">
        <w:rPr>
          <w:rFonts w:cs="Simplified Arabic" w:hint="cs"/>
          <w:sz w:val="24"/>
          <w:szCs w:val="24"/>
          <w:rtl/>
        </w:rPr>
        <w:t xml:space="preserve"> الفلسطينية في عام 2010، بينما كانت </w:t>
      </w:r>
      <w:r>
        <w:rPr>
          <w:rFonts w:cs="Simplified Arabic" w:hint="cs"/>
          <w:sz w:val="24"/>
          <w:szCs w:val="24"/>
          <w:rtl/>
        </w:rPr>
        <w:t>38%</w:t>
      </w:r>
      <w:r w:rsidR="000914B7">
        <w:rPr>
          <w:rFonts w:cs="Simplified Arabic" w:hint="cs"/>
          <w:sz w:val="24"/>
          <w:szCs w:val="24"/>
          <w:rtl/>
        </w:rPr>
        <w:t xml:space="preserve"> في عام 2009،</w:t>
      </w:r>
      <w:r w:rsidR="00B67EAB">
        <w:rPr>
          <w:rFonts w:cs="Simplified Arabic" w:hint="cs"/>
          <w:sz w:val="24"/>
          <w:szCs w:val="24"/>
          <w:rtl/>
        </w:rPr>
        <w:t xml:space="preserve"> وعلى مستوى الضفة الغربية نجد أن قيمة هذا المؤشر بلغت </w:t>
      </w:r>
      <w:r>
        <w:rPr>
          <w:rFonts w:cs="Simplified Arabic" w:hint="cs"/>
          <w:sz w:val="24"/>
          <w:szCs w:val="24"/>
          <w:rtl/>
        </w:rPr>
        <w:t>39%</w:t>
      </w:r>
      <w:r w:rsidR="00B67EAB">
        <w:rPr>
          <w:rFonts w:cs="Simplified Arabic" w:hint="cs"/>
          <w:sz w:val="24"/>
          <w:szCs w:val="24"/>
          <w:rtl/>
        </w:rPr>
        <w:t xml:space="preserve"> لعام 2010 وهي أعلى منها في قطاع غزة التي بلغت </w:t>
      </w:r>
      <w:r>
        <w:rPr>
          <w:rFonts w:cs="Simplified Arabic" w:hint="cs"/>
          <w:sz w:val="24"/>
          <w:szCs w:val="24"/>
          <w:rtl/>
        </w:rPr>
        <w:t>35%</w:t>
      </w:r>
      <w:r w:rsidR="00B67EAB">
        <w:rPr>
          <w:rFonts w:cs="Simplified Arabic" w:hint="cs"/>
          <w:sz w:val="24"/>
          <w:szCs w:val="24"/>
          <w:rtl/>
        </w:rPr>
        <w:t xml:space="preserve">. والشكل </w:t>
      </w:r>
      <w:proofErr w:type="spellStart"/>
      <w:r w:rsidR="00B67EAB">
        <w:rPr>
          <w:rFonts w:cs="Simplified Arabic" w:hint="cs"/>
          <w:sz w:val="24"/>
          <w:szCs w:val="24"/>
          <w:rtl/>
        </w:rPr>
        <w:t>ادناه</w:t>
      </w:r>
      <w:proofErr w:type="spellEnd"/>
      <w:r w:rsidR="00B67EAB">
        <w:rPr>
          <w:rFonts w:cs="Simplified Arabic" w:hint="cs"/>
          <w:sz w:val="24"/>
          <w:szCs w:val="24"/>
          <w:rtl/>
        </w:rPr>
        <w:t xml:space="preserve"> يعكس هذه القيمة من خلال تجسيدها بالمساحة تحت خط المساواة كالتالي:</w:t>
      </w:r>
    </w:p>
    <w:p w:rsidR="007D091E" w:rsidRDefault="007D091E" w:rsidP="00F30135">
      <w:pPr>
        <w:jc w:val="both"/>
        <w:rPr>
          <w:rFonts w:cs="Simplified Arabic"/>
          <w:sz w:val="24"/>
          <w:szCs w:val="24"/>
          <w:rtl/>
        </w:rPr>
      </w:pPr>
    </w:p>
    <w:p w:rsidR="007D091E" w:rsidRPr="007D091E" w:rsidRDefault="007D091E" w:rsidP="007D091E">
      <w:pPr>
        <w:jc w:val="center"/>
        <w:rPr>
          <w:rFonts w:cs="Simplified Arabic"/>
          <w:b/>
          <w:bCs/>
          <w:sz w:val="24"/>
          <w:szCs w:val="24"/>
          <w:rtl/>
        </w:rPr>
      </w:pPr>
      <w:r w:rsidRPr="007D091E">
        <w:rPr>
          <w:rFonts w:cs="Simplified Arabic" w:hint="cs"/>
          <w:b/>
          <w:bCs/>
          <w:sz w:val="24"/>
          <w:szCs w:val="24"/>
          <w:rtl/>
        </w:rPr>
        <w:t>منحنى لورنس للأراضي الفلسطينية لعام 2010</w:t>
      </w:r>
    </w:p>
    <w:p w:rsidR="004D173C" w:rsidRDefault="004D173C" w:rsidP="004D173C">
      <w:pPr>
        <w:jc w:val="center"/>
        <w:rPr>
          <w:rFonts w:cs="Simplified Arabic"/>
          <w:b/>
          <w:bCs/>
          <w:sz w:val="28"/>
          <w:szCs w:val="24"/>
          <w:rtl/>
        </w:rPr>
      </w:pPr>
      <w:r w:rsidRPr="004D173C">
        <w:rPr>
          <w:rFonts w:cs="Simplified Arabic"/>
          <w:noProof/>
          <w:sz w:val="24"/>
          <w:szCs w:val="24"/>
          <w:rtl/>
        </w:rPr>
        <w:drawing>
          <wp:inline distT="0" distB="0" distL="0" distR="0">
            <wp:extent cx="5019675" cy="2638425"/>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06F47" w:rsidRDefault="004D173C" w:rsidP="004D173C">
      <w:pPr>
        <w:rPr>
          <w:rFonts w:cs="Simplified Arabic"/>
          <w:b/>
          <w:bCs/>
          <w:sz w:val="28"/>
          <w:szCs w:val="24"/>
          <w:rtl/>
        </w:rPr>
      </w:pPr>
      <w:r>
        <w:rPr>
          <w:rFonts w:cs="Simplified Arabic" w:hint="cs"/>
          <w:b/>
          <w:bCs/>
          <w:sz w:val="28"/>
          <w:szCs w:val="24"/>
          <w:rtl/>
        </w:rPr>
        <w:t>3.1 الفقر والمساعد</w:t>
      </w:r>
      <w:r w:rsidR="00906F47" w:rsidRPr="00B268E8">
        <w:rPr>
          <w:rFonts w:cs="Simplified Arabic" w:hint="cs"/>
          <w:b/>
          <w:bCs/>
          <w:sz w:val="28"/>
          <w:szCs w:val="24"/>
          <w:rtl/>
        </w:rPr>
        <w:t>ات الاجتماعية</w:t>
      </w:r>
    </w:p>
    <w:p w:rsidR="001B7850" w:rsidRPr="001B7850" w:rsidRDefault="001B7850" w:rsidP="00906F47">
      <w:pPr>
        <w:rPr>
          <w:rFonts w:cs="Simplified Arabic"/>
          <w:b/>
          <w:bCs/>
          <w:sz w:val="18"/>
          <w:szCs w:val="16"/>
          <w:rtl/>
        </w:rPr>
      </w:pPr>
    </w:p>
    <w:p w:rsidR="00906F47" w:rsidRDefault="00906F47" w:rsidP="00906F47">
      <w:pPr>
        <w:pStyle w:val="Heading6"/>
        <w:jc w:val="left"/>
        <w:rPr>
          <w:rtl/>
        </w:rPr>
      </w:pPr>
      <w:r>
        <w:rPr>
          <w:rFonts w:hint="cs"/>
          <w:rtl/>
        </w:rPr>
        <w:t xml:space="preserve">1.3.1 أثر المساعدات على نسب الفقر في الأراضي الفلسطينية لعام </w:t>
      </w:r>
      <w:r>
        <w:t>2010</w:t>
      </w:r>
      <w:r>
        <w:rPr>
          <w:rFonts w:hint="cs"/>
          <w:rtl/>
        </w:rPr>
        <w:t xml:space="preserve"> </w:t>
      </w:r>
    </w:p>
    <w:p w:rsidR="0035156C" w:rsidRPr="00DB057A" w:rsidRDefault="0035156C" w:rsidP="0035156C">
      <w:pPr>
        <w:rPr>
          <w:rFonts w:cs="Simplified Arabic"/>
          <w:b/>
          <w:bCs/>
          <w:sz w:val="16"/>
          <w:szCs w:val="16"/>
          <w:rtl/>
        </w:rPr>
      </w:pPr>
    </w:p>
    <w:tbl>
      <w:tblPr>
        <w:tblStyle w:val="TableGrid"/>
        <w:bidiVisual/>
        <w:tblW w:w="0" w:type="auto"/>
        <w:jc w:val="center"/>
        <w:tblLook w:val="04A0"/>
      </w:tblPr>
      <w:tblGrid>
        <w:gridCol w:w="7371"/>
      </w:tblGrid>
      <w:tr w:rsidR="00DB057A" w:rsidRPr="00DB057A" w:rsidTr="00DB057A">
        <w:trPr>
          <w:jc w:val="center"/>
        </w:trPr>
        <w:tc>
          <w:tcPr>
            <w:tcW w:w="7371" w:type="dxa"/>
            <w:tcBorders>
              <w:top w:val="double" w:sz="4" w:space="0" w:color="auto"/>
              <w:left w:val="double" w:sz="4" w:space="0" w:color="auto"/>
              <w:bottom w:val="double" w:sz="4" w:space="0" w:color="auto"/>
              <w:right w:val="double" w:sz="4" w:space="0" w:color="auto"/>
            </w:tcBorders>
          </w:tcPr>
          <w:p w:rsidR="00DB057A" w:rsidRPr="00DB057A" w:rsidRDefault="00DB057A" w:rsidP="00DB057A">
            <w:pPr>
              <w:jc w:val="center"/>
              <w:rPr>
                <w:rFonts w:cs="Simplified Arabic"/>
                <w:b/>
                <w:bCs/>
                <w:sz w:val="24"/>
                <w:szCs w:val="24"/>
                <w:rtl/>
              </w:rPr>
            </w:pPr>
            <w:r w:rsidRPr="00DB057A">
              <w:rPr>
                <w:rFonts w:cs="Simplified Arabic" w:hint="cs"/>
                <w:b/>
                <w:bCs/>
                <w:sz w:val="24"/>
                <w:szCs w:val="24"/>
                <w:rtl/>
              </w:rPr>
              <w:t>المساعدات تقلل نسبة الفقر بحوالي 17%</w:t>
            </w:r>
          </w:p>
        </w:tc>
      </w:tr>
    </w:tbl>
    <w:p w:rsidR="00DB057A" w:rsidRPr="00DB057A" w:rsidRDefault="00DB057A" w:rsidP="00906F47">
      <w:pPr>
        <w:jc w:val="both"/>
        <w:rPr>
          <w:rFonts w:cs="Simplified Arabic"/>
          <w:sz w:val="10"/>
          <w:szCs w:val="10"/>
          <w:rtl/>
        </w:rPr>
      </w:pPr>
    </w:p>
    <w:p w:rsidR="00585A24" w:rsidRDefault="00906F47" w:rsidP="003F5110">
      <w:pPr>
        <w:jc w:val="both"/>
        <w:rPr>
          <w:rFonts w:cs="Simplified Arabic"/>
          <w:sz w:val="24"/>
          <w:szCs w:val="24"/>
          <w:rtl/>
        </w:rPr>
      </w:pPr>
      <w:r>
        <w:rPr>
          <w:rFonts w:cs="Simplified Arabic" w:hint="cs"/>
          <w:sz w:val="24"/>
          <w:szCs w:val="24"/>
          <w:rtl/>
        </w:rPr>
        <w:t>يعتبر الأفراد في الأسر التي تعتمد على المساعدات العامة كمصدر للدخل</w:t>
      </w:r>
      <w:r w:rsidR="001C2961">
        <w:rPr>
          <w:rFonts w:cs="Simplified Arabic" w:hint="cs"/>
          <w:sz w:val="24"/>
          <w:szCs w:val="24"/>
          <w:rtl/>
        </w:rPr>
        <w:t xml:space="preserve"> بشكل عام</w:t>
      </w:r>
      <w:r>
        <w:rPr>
          <w:rFonts w:cs="Simplified Arabic" w:hint="cs"/>
          <w:sz w:val="24"/>
          <w:szCs w:val="24"/>
          <w:rtl/>
        </w:rPr>
        <w:t xml:space="preserve"> أسوأ حالا مقارنة بالأفراد في الأسر الأخرى.  بلغت نسبة الفقر بين الأفراد وفقاً لأنماط الاستهلاك الشهري </w:t>
      </w:r>
      <w:r>
        <w:rPr>
          <w:rFonts w:cs="Simplified Arabic"/>
          <w:sz w:val="24"/>
          <w:szCs w:val="24"/>
        </w:rPr>
        <w:t>25.7</w:t>
      </w:r>
      <w:r>
        <w:rPr>
          <w:rFonts w:cs="Simplified Arabic" w:hint="cs"/>
          <w:sz w:val="24"/>
          <w:szCs w:val="24"/>
          <w:rtl/>
        </w:rPr>
        <w:t xml:space="preserve">% متضمناً ذلك المقدار من </w:t>
      </w:r>
      <w:r>
        <w:rPr>
          <w:rFonts w:cs="Simplified Arabic" w:hint="cs"/>
          <w:sz w:val="24"/>
          <w:szCs w:val="24"/>
          <w:rtl/>
        </w:rPr>
        <w:lastRenderedPageBreak/>
        <w:t>المساعدات التي تم الحصول عليها. إذا ما تم استثناء قيمة المساعدات من الاستهلاك الشهري للأسر، نلاحظ أن نسبة الفقر ترتفع إلى</w:t>
      </w:r>
      <w:r w:rsidR="00347D20">
        <w:rPr>
          <w:rFonts w:cs="Simplified Arabic" w:hint="cs"/>
          <w:sz w:val="24"/>
          <w:szCs w:val="24"/>
          <w:rtl/>
        </w:rPr>
        <w:t xml:space="preserve"> </w:t>
      </w:r>
      <w:r>
        <w:rPr>
          <w:rFonts w:cs="Simplified Arabic"/>
          <w:sz w:val="24"/>
          <w:szCs w:val="24"/>
        </w:rPr>
        <w:t>30.9</w:t>
      </w:r>
      <w:r>
        <w:rPr>
          <w:rFonts w:cs="Simplified Arabic" w:hint="cs"/>
          <w:sz w:val="24"/>
          <w:szCs w:val="24"/>
          <w:rtl/>
        </w:rPr>
        <w:t>%</w:t>
      </w:r>
      <w:r w:rsidR="00E86A5F">
        <w:rPr>
          <w:rFonts w:cs="Simplified Arabic" w:hint="cs"/>
          <w:sz w:val="24"/>
          <w:szCs w:val="24"/>
          <w:rtl/>
        </w:rPr>
        <w:t>،</w:t>
      </w:r>
      <w:r>
        <w:rPr>
          <w:rFonts w:cs="Simplified Arabic" w:hint="cs"/>
          <w:sz w:val="24"/>
          <w:szCs w:val="24"/>
          <w:rtl/>
        </w:rPr>
        <w:t xml:space="preserve"> بمعنى آخر، لقد ساهمت المساعدات بتخفيض معدلات الفقر الوطني بنسبة مقدارها </w:t>
      </w:r>
      <w:r>
        <w:rPr>
          <w:rFonts w:cs="Simplified Arabic"/>
          <w:sz w:val="24"/>
          <w:szCs w:val="24"/>
        </w:rPr>
        <w:t>16.8</w:t>
      </w:r>
      <w:r>
        <w:rPr>
          <w:rFonts w:cs="Simplified Arabic" w:hint="cs"/>
          <w:sz w:val="24"/>
          <w:szCs w:val="24"/>
          <w:rtl/>
        </w:rPr>
        <w:t xml:space="preserve">%.  أما </w:t>
      </w:r>
      <w:r w:rsidR="00E86A5F">
        <w:rPr>
          <w:rFonts w:cs="Simplified Arabic" w:hint="cs"/>
          <w:sz w:val="24"/>
          <w:szCs w:val="24"/>
          <w:rtl/>
        </w:rPr>
        <w:t>فيما</w:t>
      </w:r>
      <w:r>
        <w:rPr>
          <w:rFonts w:cs="Simplified Arabic" w:hint="cs"/>
          <w:sz w:val="24"/>
          <w:szCs w:val="24"/>
          <w:rtl/>
        </w:rPr>
        <w:t xml:space="preserve"> يتعلق بالفقر المدقع، فقد ساهمت المساعدات بتخفيض النسبة من </w:t>
      </w:r>
      <w:r>
        <w:rPr>
          <w:rFonts w:cs="Simplified Arabic"/>
          <w:sz w:val="24"/>
          <w:szCs w:val="24"/>
        </w:rPr>
        <w:t>19.2</w:t>
      </w:r>
      <w:r>
        <w:rPr>
          <w:rFonts w:cs="Simplified Arabic" w:hint="cs"/>
          <w:sz w:val="24"/>
          <w:szCs w:val="24"/>
          <w:rtl/>
        </w:rPr>
        <w:t xml:space="preserve">% قبل تلقي المساعدات إلى </w:t>
      </w:r>
      <w:r>
        <w:rPr>
          <w:rFonts w:cs="Simplified Arabic"/>
          <w:sz w:val="24"/>
          <w:szCs w:val="24"/>
        </w:rPr>
        <w:t>14.1</w:t>
      </w:r>
      <w:r>
        <w:rPr>
          <w:rFonts w:cs="Simplified Arabic" w:hint="cs"/>
          <w:sz w:val="24"/>
          <w:szCs w:val="24"/>
          <w:rtl/>
        </w:rPr>
        <w:t>% بعد تلقي هذه المساعدات</w:t>
      </w:r>
      <w:r w:rsidR="00E86A5F">
        <w:rPr>
          <w:rFonts w:cs="Simplified Arabic" w:hint="cs"/>
          <w:sz w:val="24"/>
          <w:szCs w:val="24"/>
          <w:rtl/>
        </w:rPr>
        <w:t>،</w:t>
      </w:r>
      <w:r>
        <w:rPr>
          <w:rFonts w:cs="Simplified Arabic" w:hint="cs"/>
          <w:sz w:val="24"/>
          <w:szCs w:val="24"/>
          <w:rtl/>
        </w:rPr>
        <w:t xml:space="preserve"> أي أن المساعدات قد ساهمت بتخفيض الفقر المدقع بين الأفراد بنسبة مقدارها </w:t>
      </w:r>
      <w:r>
        <w:rPr>
          <w:rFonts w:cs="Simplified Arabic"/>
          <w:sz w:val="24"/>
          <w:szCs w:val="24"/>
        </w:rPr>
        <w:t>26.6</w:t>
      </w:r>
      <w:r>
        <w:rPr>
          <w:rFonts w:cs="Simplified Arabic" w:hint="cs"/>
          <w:sz w:val="24"/>
          <w:szCs w:val="24"/>
          <w:rtl/>
        </w:rPr>
        <w:t xml:space="preserve">%. </w:t>
      </w:r>
    </w:p>
    <w:p w:rsidR="0035156C" w:rsidRDefault="0035156C" w:rsidP="00D4038B">
      <w:pPr>
        <w:jc w:val="both"/>
        <w:rPr>
          <w:rFonts w:cs="Simplified Arabic"/>
          <w:sz w:val="24"/>
          <w:szCs w:val="24"/>
          <w:rtl/>
        </w:rPr>
      </w:pPr>
    </w:p>
    <w:p w:rsidR="00D4038B" w:rsidRPr="001836B3" w:rsidRDefault="001836B3" w:rsidP="001836B3">
      <w:pPr>
        <w:pStyle w:val="Heading8"/>
        <w:rPr>
          <w:rFonts w:ascii="Times New Roman" w:hAnsi="Times New Roman"/>
          <w:sz w:val="22"/>
          <w:szCs w:val="22"/>
          <w:rtl/>
        </w:rPr>
      </w:pPr>
      <w:r>
        <w:rPr>
          <w:rFonts w:ascii="Times New Roman" w:hAnsi="Times New Roman" w:hint="cs"/>
          <w:sz w:val="22"/>
          <w:szCs w:val="22"/>
          <w:rtl/>
        </w:rPr>
        <w:t xml:space="preserve">نسب الفقر بين الأفراد بعد وقبل تلقي المساعدات في الأراضي الفلسطينية، </w:t>
      </w:r>
      <w:r>
        <w:rPr>
          <w:rFonts w:ascii="Times New Roman" w:hAnsi="Times New Roman"/>
          <w:sz w:val="22"/>
          <w:szCs w:val="22"/>
        </w:rPr>
        <w:t>2010</w:t>
      </w:r>
    </w:p>
    <w:p w:rsidR="00D4038B" w:rsidRPr="00D4038B" w:rsidRDefault="00D4038B" w:rsidP="001B7850">
      <w:pPr>
        <w:jc w:val="center"/>
        <w:rPr>
          <w:rtl/>
        </w:rPr>
      </w:pPr>
    </w:p>
    <w:tbl>
      <w:tblPr>
        <w:bidiVisual/>
        <w:tblW w:w="9357" w:type="dxa"/>
        <w:jc w:val="center"/>
        <w:tblBorders>
          <w:top w:val="single" w:sz="12" w:space="0" w:color="008000"/>
          <w:left w:val="nil"/>
          <w:bottom w:val="single" w:sz="12" w:space="0" w:color="008000"/>
          <w:right w:val="nil"/>
          <w:insideH w:val="nil"/>
          <w:insideV w:val="nil"/>
        </w:tblBorders>
        <w:tblLook w:val="00BF"/>
      </w:tblPr>
      <w:tblGrid>
        <w:gridCol w:w="2926"/>
        <w:gridCol w:w="1607"/>
        <w:gridCol w:w="1608"/>
        <w:gridCol w:w="1608"/>
        <w:gridCol w:w="1608"/>
      </w:tblGrid>
      <w:tr w:rsidR="0052395C" w:rsidTr="00D6337B">
        <w:trPr>
          <w:cantSplit/>
          <w:trHeight w:val="340"/>
          <w:jc w:val="center"/>
        </w:trPr>
        <w:tc>
          <w:tcPr>
            <w:tcW w:w="1564" w:type="pct"/>
            <w:vMerge w:val="restart"/>
            <w:tcBorders>
              <w:top w:val="single" w:sz="4" w:space="0" w:color="auto"/>
              <w:left w:val="single" w:sz="4" w:space="0" w:color="auto"/>
              <w:bottom w:val="single" w:sz="4" w:space="0" w:color="auto"/>
              <w:right w:val="single" w:sz="4" w:space="0" w:color="auto"/>
            </w:tcBorders>
            <w:vAlign w:val="center"/>
          </w:tcPr>
          <w:p w:rsidR="0052395C" w:rsidRDefault="0052395C" w:rsidP="001A4EFF">
            <w:pPr>
              <w:jc w:val="lowKashida"/>
              <w:rPr>
                <w:rFonts w:ascii="Arial" w:hAnsi="Arial" w:cs="Simplified Arabic"/>
                <w:b/>
                <w:bCs/>
                <w:sz w:val="18"/>
                <w:szCs w:val="18"/>
                <w:rtl/>
              </w:rPr>
            </w:pPr>
            <w:r>
              <w:rPr>
                <w:rFonts w:ascii="Arial" w:hAnsi="Arial" w:cs="Simplified Arabic" w:hint="cs"/>
                <w:b/>
                <w:bCs/>
                <w:sz w:val="18"/>
                <w:szCs w:val="18"/>
                <w:rtl/>
              </w:rPr>
              <w:t>المنطقة</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52395C" w:rsidRPr="0052395C" w:rsidRDefault="0052395C" w:rsidP="001A4EFF">
            <w:pPr>
              <w:ind w:firstLine="316"/>
              <w:jc w:val="center"/>
              <w:rPr>
                <w:rFonts w:ascii="Arial" w:hAnsi="Arial" w:cs="Simplified Arabic"/>
                <w:b/>
                <w:bCs/>
                <w:sz w:val="18"/>
                <w:szCs w:val="18"/>
              </w:rPr>
            </w:pPr>
            <w:r w:rsidRPr="0052395C">
              <w:rPr>
                <w:rFonts w:ascii="Arial" w:hAnsi="Arial" w:cs="Simplified Arabic" w:hint="cs"/>
                <w:b/>
                <w:bCs/>
                <w:sz w:val="18"/>
                <w:szCs w:val="18"/>
                <w:rtl/>
              </w:rPr>
              <w:t>الفقر</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52395C" w:rsidRPr="0052395C" w:rsidRDefault="0052395C" w:rsidP="001A4EFF">
            <w:pPr>
              <w:ind w:firstLine="316"/>
              <w:jc w:val="center"/>
              <w:rPr>
                <w:rFonts w:ascii="Arial" w:hAnsi="Arial" w:cs="Simplified Arabic"/>
                <w:b/>
                <w:bCs/>
                <w:sz w:val="18"/>
                <w:szCs w:val="18"/>
                <w:rtl/>
              </w:rPr>
            </w:pPr>
            <w:r w:rsidRPr="0052395C">
              <w:rPr>
                <w:rFonts w:ascii="Arial" w:hAnsi="Arial" w:cs="Simplified Arabic" w:hint="cs"/>
                <w:b/>
                <w:bCs/>
                <w:sz w:val="18"/>
                <w:szCs w:val="18"/>
                <w:rtl/>
              </w:rPr>
              <w:t>الفقر المدقع</w:t>
            </w:r>
          </w:p>
        </w:tc>
      </w:tr>
      <w:tr w:rsidR="0052395C" w:rsidTr="00D6337B">
        <w:trPr>
          <w:cantSplit/>
          <w:trHeight w:val="340"/>
          <w:jc w:val="center"/>
        </w:trPr>
        <w:tc>
          <w:tcPr>
            <w:tcW w:w="1564" w:type="pct"/>
            <w:vMerge/>
            <w:tcBorders>
              <w:top w:val="nil"/>
              <w:left w:val="single" w:sz="4" w:space="0" w:color="auto"/>
              <w:bottom w:val="single" w:sz="4" w:space="0" w:color="auto"/>
              <w:right w:val="single" w:sz="4" w:space="0" w:color="auto"/>
            </w:tcBorders>
            <w:vAlign w:val="center"/>
          </w:tcPr>
          <w:p w:rsidR="0052395C" w:rsidRDefault="0052395C" w:rsidP="001A4EFF">
            <w:pPr>
              <w:jc w:val="lowKashida"/>
              <w:rPr>
                <w:rFonts w:ascii="Arial" w:hAnsi="Arial" w:cs="Simplified Arabic"/>
                <w:sz w:val="18"/>
                <w:szCs w:val="18"/>
              </w:rPr>
            </w:pPr>
          </w:p>
        </w:tc>
        <w:tc>
          <w:tcPr>
            <w:tcW w:w="859" w:type="pct"/>
            <w:tcBorders>
              <w:top w:val="single" w:sz="4" w:space="0" w:color="auto"/>
              <w:left w:val="single" w:sz="4" w:space="0" w:color="auto"/>
              <w:bottom w:val="single" w:sz="4" w:space="0" w:color="auto"/>
              <w:right w:val="single" w:sz="4" w:space="0" w:color="auto"/>
            </w:tcBorders>
            <w:vAlign w:val="center"/>
          </w:tcPr>
          <w:p w:rsidR="0052395C" w:rsidRDefault="0052395C" w:rsidP="001A4EFF">
            <w:pPr>
              <w:ind w:firstLine="26"/>
              <w:jc w:val="center"/>
              <w:rPr>
                <w:rFonts w:ascii="Arial" w:hAnsi="Arial" w:cs="Simplified Arabic"/>
                <w:sz w:val="18"/>
                <w:szCs w:val="18"/>
              </w:rPr>
            </w:pPr>
            <w:r>
              <w:rPr>
                <w:rFonts w:ascii="Arial" w:hAnsi="Arial" w:cs="Simplified Arabic" w:hint="cs"/>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52395C" w:rsidRDefault="0052395C" w:rsidP="001A4EFF">
            <w:pPr>
              <w:ind w:firstLine="36"/>
              <w:jc w:val="center"/>
              <w:rPr>
                <w:rFonts w:ascii="Arial" w:hAnsi="Arial" w:cs="Simplified Arabic"/>
                <w:sz w:val="18"/>
                <w:szCs w:val="18"/>
              </w:rPr>
            </w:pPr>
            <w:r>
              <w:rPr>
                <w:rFonts w:ascii="Arial" w:hAnsi="Arial" w:cs="Simplified Arabic" w:hint="cs"/>
                <w:sz w:val="18"/>
                <w:szCs w:val="18"/>
                <w:rtl/>
              </w:rPr>
              <w:t>قبل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52395C" w:rsidRDefault="0052395C" w:rsidP="001A4EFF">
            <w:pPr>
              <w:ind w:firstLine="47"/>
              <w:jc w:val="center"/>
              <w:rPr>
                <w:rFonts w:ascii="Arial" w:hAnsi="Arial" w:cs="Simplified Arabic"/>
                <w:sz w:val="18"/>
                <w:szCs w:val="18"/>
              </w:rPr>
            </w:pPr>
            <w:r>
              <w:rPr>
                <w:rFonts w:ascii="Arial" w:hAnsi="Arial" w:cs="Simplified Arabic" w:hint="cs"/>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52395C" w:rsidRDefault="0052395C" w:rsidP="001A4EFF">
            <w:pPr>
              <w:jc w:val="center"/>
              <w:rPr>
                <w:rFonts w:ascii="Arial" w:hAnsi="Arial" w:cs="Simplified Arabic"/>
                <w:sz w:val="18"/>
                <w:szCs w:val="18"/>
              </w:rPr>
            </w:pPr>
            <w:r>
              <w:rPr>
                <w:rFonts w:ascii="Arial" w:hAnsi="Arial" w:cs="Simplified Arabic" w:hint="cs"/>
                <w:sz w:val="18"/>
                <w:szCs w:val="18"/>
                <w:rtl/>
              </w:rPr>
              <w:t>قبل تلقي المساعدة</w:t>
            </w:r>
          </w:p>
        </w:tc>
      </w:tr>
      <w:tr w:rsidR="0052395C" w:rsidTr="00D6337B">
        <w:trPr>
          <w:cantSplit/>
          <w:trHeight w:val="340"/>
          <w:jc w:val="center"/>
        </w:trPr>
        <w:tc>
          <w:tcPr>
            <w:tcW w:w="1564" w:type="pct"/>
            <w:tcBorders>
              <w:top w:val="single" w:sz="4" w:space="0" w:color="auto"/>
              <w:left w:val="single" w:sz="4" w:space="0" w:color="auto"/>
              <w:bottom w:val="nil"/>
              <w:right w:val="single" w:sz="4" w:space="0" w:color="auto"/>
            </w:tcBorders>
            <w:vAlign w:val="center"/>
          </w:tcPr>
          <w:p w:rsidR="0052395C" w:rsidRDefault="0052395C" w:rsidP="001A4EFF">
            <w:pPr>
              <w:jc w:val="lowKashida"/>
              <w:rPr>
                <w:rFonts w:ascii="Arial" w:hAnsi="Arial" w:cs="Simplified Arabic"/>
                <w:sz w:val="18"/>
                <w:szCs w:val="18"/>
              </w:rPr>
            </w:pPr>
            <w:r>
              <w:rPr>
                <w:rFonts w:ascii="Arial" w:hAnsi="Arial" w:cs="Simplified Arabic" w:hint="cs"/>
                <w:sz w:val="18"/>
                <w:szCs w:val="18"/>
                <w:rtl/>
              </w:rPr>
              <w:t>الضفة الغربية</w:t>
            </w:r>
          </w:p>
        </w:tc>
        <w:tc>
          <w:tcPr>
            <w:tcW w:w="859" w:type="pct"/>
            <w:tcBorders>
              <w:top w:val="single" w:sz="4" w:space="0" w:color="auto"/>
              <w:left w:val="single" w:sz="4" w:space="0" w:color="auto"/>
              <w:bottom w:val="nil"/>
              <w:right w:val="nil"/>
            </w:tcBorders>
            <w:vAlign w:val="center"/>
          </w:tcPr>
          <w:p w:rsidR="0052395C" w:rsidRDefault="0052395C" w:rsidP="001A4EFF">
            <w:pPr>
              <w:bidi w:val="0"/>
              <w:jc w:val="center"/>
              <w:rPr>
                <w:rFonts w:ascii="Arial" w:hAnsi="Arial" w:cs="Simplified Arabic"/>
                <w:sz w:val="18"/>
                <w:szCs w:val="18"/>
              </w:rPr>
            </w:pPr>
            <w:r>
              <w:rPr>
                <w:rFonts w:ascii="Arial" w:hAnsi="Arial" w:cs="Simplified Arabic"/>
                <w:sz w:val="18"/>
                <w:szCs w:val="18"/>
                <w:lang w:val="en-AU"/>
              </w:rPr>
              <w:t>18.3</w:t>
            </w:r>
          </w:p>
        </w:tc>
        <w:tc>
          <w:tcPr>
            <w:tcW w:w="859" w:type="pct"/>
            <w:tcBorders>
              <w:top w:val="single" w:sz="4" w:space="0" w:color="auto"/>
              <w:left w:val="nil"/>
              <w:bottom w:val="nil"/>
              <w:right w:val="single" w:sz="4" w:space="0" w:color="auto"/>
            </w:tcBorders>
            <w:vAlign w:val="center"/>
          </w:tcPr>
          <w:p w:rsidR="0052395C" w:rsidRDefault="0052395C" w:rsidP="001A4EFF">
            <w:pPr>
              <w:bidi w:val="0"/>
              <w:jc w:val="center"/>
              <w:rPr>
                <w:rFonts w:ascii="Arial" w:hAnsi="Arial" w:cs="Simplified Arabic"/>
                <w:sz w:val="18"/>
                <w:szCs w:val="18"/>
              </w:rPr>
            </w:pPr>
            <w:r>
              <w:rPr>
                <w:rFonts w:ascii="Arial" w:hAnsi="Arial" w:cs="Simplified Arabic"/>
                <w:sz w:val="18"/>
                <w:szCs w:val="18"/>
              </w:rPr>
              <w:t>20.5</w:t>
            </w:r>
          </w:p>
        </w:tc>
        <w:tc>
          <w:tcPr>
            <w:tcW w:w="859" w:type="pct"/>
            <w:tcBorders>
              <w:top w:val="single" w:sz="4" w:space="0" w:color="auto"/>
              <w:left w:val="single" w:sz="4" w:space="0" w:color="auto"/>
              <w:bottom w:val="nil"/>
              <w:right w:val="nil"/>
            </w:tcBorders>
            <w:vAlign w:val="center"/>
          </w:tcPr>
          <w:p w:rsidR="0052395C" w:rsidRDefault="0052395C" w:rsidP="001A4EFF">
            <w:pPr>
              <w:jc w:val="center"/>
              <w:rPr>
                <w:rFonts w:ascii="Arial" w:hAnsi="Arial" w:cs="Simplified Arabic"/>
                <w:sz w:val="18"/>
                <w:szCs w:val="18"/>
              </w:rPr>
            </w:pPr>
            <w:r>
              <w:rPr>
                <w:rFonts w:ascii="Arial" w:hAnsi="Arial" w:cs="Simplified Arabic"/>
                <w:sz w:val="18"/>
                <w:szCs w:val="18"/>
              </w:rPr>
              <w:t>8.8</w:t>
            </w:r>
          </w:p>
        </w:tc>
        <w:tc>
          <w:tcPr>
            <w:tcW w:w="859" w:type="pct"/>
            <w:tcBorders>
              <w:top w:val="single" w:sz="4" w:space="0" w:color="auto"/>
              <w:left w:val="nil"/>
              <w:bottom w:val="nil"/>
              <w:right w:val="single" w:sz="4" w:space="0" w:color="auto"/>
            </w:tcBorders>
            <w:vAlign w:val="center"/>
          </w:tcPr>
          <w:p w:rsidR="0052395C" w:rsidRDefault="0052395C" w:rsidP="001A4EFF">
            <w:pPr>
              <w:bidi w:val="0"/>
              <w:jc w:val="center"/>
              <w:rPr>
                <w:rFonts w:ascii="Arial" w:hAnsi="Arial" w:cs="Simplified Arabic"/>
                <w:sz w:val="18"/>
                <w:szCs w:val="18"/>
              </w:rPr>
            </w:pPr>
            <w:r>
              <w:rPr>
                <w:rFonts w:ascii="Arial" w:hAnsi="Arial" w:cs="Simplified Arabic"/>
                <w:sz w:val="18"/>
                <w:szCs w:val="18"/>
              </w:rPr>
              <w:t>11.0</w:t>
            </w:r>
          </w:p>
        </w:tc>
      </w:tr>
      <w:tr w:rsidR="0052395C" w:rsidTr="00D6337B">
        <w:trPr>
          <w:cantSplit/>
          <w:trHeight w:val="340"/>
          <w:jc w:val="center"/>
        </w:trPr>
        <w:tc>
          <w:tcPr>
            <w:tcW w:w="1564" w:type="pct"/>
            <w:tcBorders>
              <w:top w:val="nil"/>
              <w:left w:val="single" w:sz="4" w:space="0" w:color="auto"/>
              <w:bottom w:val="nil"/>
              <w:right w:val="single" w:sz="4" w:space="0" w:color="auto"/>
            </w:tcBorders>
            <w:vAlign w:val="center"/>
          </w:tcPr>
          <w:p w:rsidR="0052395C" w:rsidRDefault="0052395C" w:rsidP="001A4EFF">
            <w:pPr>
              <w:jc w:val="lowKashida"/>
              <w:rPr>
                <w:rFonts w:ascii="Arial" w:hAnsi="Arial" w:cs="Simplified Arabic"/>
                <w:sz w:val="18"/>
                <w:szCs w:val="18"/>
              </w:rPr>
            </w:pPr>
            <w:r>
              <w:rPr>
                <w:rFonts w:ascii="Arial" w:hAnsi="Arial" w:cs="Simplified Arabic" w:hint="cs"/>
                <w:sz w:val="18"/>
                <w:szCs w:val="18"/>
                <w:rtl/>
              </w:rPr>
              <w:t>قطاع غزة</w:t>
            </w:r>
          </w:p>
        </w:tc>
        <w:tc>
          <w:tcPr>
            <w:tcW w:w="859" w:type="pct"/>
            <w:tcBorders>
              <w:top w:val="nil"/>
              <w:left w:val="single" w:sz="4" w:space="0" w:color="auto"/>
              <w:bottom w:val="nil"/>
              <w:right w:val="nil"/>
            </w:tcBorders>
            <w:vAlign w:val="center"/>
          </w:tcPr>
          <w:p w:rsidR="0052395C" w:rsidRDefault="0052395C" w:rsidP="001A4EFF">
            <w:pPr>
              <w:bidi w:val="0"/>
              <w:jc w:val="center"/>
              <w:rPr>
                <w:rFonts w:ascii="Arial" w:hAnsi="Arial" w:cs="Simplified Arabic"/>
                <w:sz w:val="18"/>
                <w:szCs w:val="18"/>
              </w:rPr>
            </w:pPr>
            <w:r>
              <w:rPr>
                <w:rFonts w:ascii="Arial" w:hAnsi="Arial" w:cs="Simplified Arabic"/>
                <w:sz w:val="18"/>
                <w:szCs w:val="18"/>
              </w:rPr>
              <w:t>38.0</w:t>
            </w:r>
          </w:p>
        </w:tc>
        <w:tc>
          <w:tcPr>
            <w:tcW w:w="859" w:type="pct"/>
            <w:tcBorders>
              <w:top w:val="nil"/>
              <w:left w:val="nil"/>
              <w:bottom w:val="nil"/>
              <w:right w:val="single" w:sz="4" w:space="0" w:color="auto"/>
            </w:tcBorders>
            <w:vAlign w:val="center"/>
          </w:tcPr>
          <w:p w:rsidR="0052395C" w:rsidRDefault="0052395C" w:rsidP="001A4EFF">
            <w:pPr>
              <w:bidi w:val="0"/>
              <w:jc w:val="center"/>
              <w:rPr>
                <w:rFonts w:ascii="Arial" w:hAnsi="Arial" w:cs="Simplified Arabic"/>
                <w:sz w:val="18"/>
                <w:szCs w:val="18"/>
              </w:rPr>
            </w:pPr>
            <w:r>
              <w:rPr>
                <w:rFonts w:ascii="Arial" w:hAnsi="Arial" w:cs="Simplified Arabic"/>
                <w:sz w:val="18"/>
                <w:szCs w:val="18"/>
              </w:rPr>
              <w:t>48.2</w:t>
            </w:r>
          </w:p>
        </w:tc>
        <w:tc>
          <w:tcPr>
            <w:tcW w:w="859" w:type="pct"/>
            <w:tcBorders>
              <w:top w:val="nil"/>
              <w:left w:val="single" w:sz="4" w:space="0" w:color="auto"/>
              <w:bottom w:val="nil"/>
              <w:right w:val="nil"/>
            </w:tcBorders>
            <w:vAlign w:val="center"/>
          </w:tcPr>
          <w:p w:rsidR="0052395C" w:rsidRDefault="0052395C" w:rsidP="001A4EFF">
            <w:pPr>
              <w:jc w:val="center"/>
              <w:rPr>
                <w:rFonts w:ascii="Arial" w:hAnsi="Arial" w:cs="Simplified Arabic"/>
                <w:sz w:val="18"/>
                <w:szCs w:val="18"/>
              </w:rPr>
            </w:pPr>
            <w:r>
              <w:rPr>
                <w:rFonts w:ascii="Arial" w:hAnsi="Arial" w:cs="Simplified Arabic"/>
                <w:sz w:val="18"/>
                <w:szCs w:val="18"/>
              </w:rPr>
              <w:t>23.0</w:t>
            </w:r>
          </w:p>
        </w:tc>
        <w:tc>
          <w:tcPr>
            <w:tcW w:w="859" w:type="pct"/>
            <w:tcBorders>
              <w:top w:val="nil"/>
              <w:left w:val="nil"/>
              <w:bottom w:val="nil"/>
              <w:right w:val="single" w:sz="4" w:space="0" w:color="auto"/>
            </w:tcBorders>
            <w:vAlign w:val="center"/>
          </w:tcPr>
          <w:p w:rsidR="0052395C" w:rsidRDefault="0052395C" w:rsidP="001A4EFF">
            <w:pPr>
              <w:bidi w:val="0"/>
              <w:jc w:val="center"/>
              <w:rPr>
                <w:rFonts w:ascii="Arial" w:hAnsi="Arial" w:cs="Simplified Arabic"/>
                <w:sz w:val="18"/>
                <w:szCs w:val="18"/>
              </w:rPr>
            </w:pPr>
            <w:r>
              <w:rPr>
                <w:rFonts w:ascii="Arial" w:hAnsi="Arial" w:cs="Simplified Arabic"/>
                <w:sz w:val="18"/>
                <w:szCs w:val="18"/>
              </w:rPr>
              <w:t>33.0</w:t>
            </w:r>
          </w:p>
        </w:tc>
      </w:tr>
      <w:tr w:rsidR="0052395C" w:rsidTr="00D6337B">
        <w:trPr>
          <w:cantSplit/>
          <w:trHeight w:val="340"/>
          <w:jc w:val="center"/>
        </w:trPr>
        <w:tc>
          <w:tcPr>
            <w:tcW w:w="1564" w:type="pct"/>
            <w:tcBorders>
              <w:top w:val="nil"/>
              <w:left w:val="single" w:sz="4" w:space="0" w:color="auto"/>
              <w:bottom w:val="single" w:sz="4" w:space="0" w:color="auto"/>
              <w:right w:val="single" w:sz="4" w:space="0" w:color="auto"/>
            </w:tcBorders>
            <w:vAlign w:val="center"/>
          </w:tcPr>
          <w:p w:rsidR="0052395C" w:rsidRDefault="0052395C" w:rsidP="001A4EFF">
            <w:pPr>
              <w:jc w:val="lowKashida"/>
              <w:rPr>
                <w:rFonts w:ascii="Arial" w:hAnsi="Arial" w:cs="Simplified Arabic"/>
                <w:b/>
                <w:bCs/>
                <w:sz w:val="18"/>
                <w:szCs w:val="18"/>
              </w:rPr>
            </w:pPr>
            <w:r>
              <w:rPr>
                <w:rFonts w:ascii="Arial" w:hAnsi="Arial" w:cs="Simplified Arabic" w:hint="cs"/>
                <w:b/>
                <w:bCs/>
                <w:sz w:val="18"/>
                <w:szCs w:val="18"/>
                <w:rtl/>
              </w:rPr>
              <w:t>الأراضي الفلسطينية</w:t>
            </w:r>
          </w:p>
        </w:tc>
        <w:tc>
          <w:tcPr>
            <w:tcW w:w="859" w:type="pct"/>
            <w:tcBorders>
              <w:top w:val="nil"/>
              <w:left w:val="single" w:sz="4" w:space="0" w:color="auto"/>
              <w:bottom w:val="single" w:sz="4" w:space="0" w:color="auto"/>
              <w:right w:val="nil"/>
            </w:tcBorders>
            <w:vAlign w:val="center"/>
          </w:tcPr>
          <w:p w:rsidR="0052395C" w:rsidRDefault="0052395C" w:rsidP="001A4EFF">
            <w:pPr>
              <w:bidi w:val="0"/>
              <w:jc w:val="center"/>
              <w:rPr>
                <w:rFonts w:ascii="Arial" w:hAnsi="Arial" w:cs="Simplified Arabic"/>
                <w:b/>
                <w:bCs/>
                <w:sz w:val="18"/>
                <w:szCs w:val="18"/>
              </w:rPr>
            </w:pPr>
            <w:r>
              <w:rPr>
                <w:rFonts w:ascii="Arial" w:hAnsi="Arial" w:cs="Simplified Arabic"/>
                <w:b/>
                <w:bCs/>
                <w:sz w:val="18"/>
                <w:szCs w:val="18"/>
                <w:lang w:val="en-AU"/>
              </w:rPr>
              <w:t>25.7</w:t>
            </w:r>
          </w:p>
        </w:tc>
        <w:tc>
          <w:tcPr>
            <w:tcW w:w="859" w:type="pct"/>
            <w:tcBorders>
              <w:top w:val="nil"/>
              <w:left w:val="nil"/>
              <w:bottom w:val="single" w:sz="4" w:space="0" w:color="auto"/>
              <w:right w:val="single" w:sz="4" w:space="0" w:color="auto"/>
            </w:tcBorders>
            <w:vAlign w:val="center"/>
          </w:tcPr>
          <w:p w:rsidR="0052395C" w:rsidRDefault="0052395C" w:rsidP="001A4EFF">
            <w:pPr>
              <w:bidi w:val="0"/>
              <w:jc w:val="center"/>
              <w:rPr>
                <w:rFonts w:ascii="Arial" w:hAnsi="Arial" w:cs="Simplified Arabic"/>
                <w:b/>
                <w:bCs/>
                <w:sz w:val="18"/>
                <w:szCs w:val="18"/>
              </w:rPr>
            </w:pPr>
            <w:r>
              <w:rPr>
                <w:rFonts w:ascii="Arial" w:hAnsi="Arial" w:cs="Simplified Arabic"/>
                <w:b/>
                <w:bCs/>
                <w:sz w:val="18"/>
                <w:szCs w:val="18"/>
                <w:lang w:val="en-AU"/>
              </w:rPr>
              <w:t>30.9</w:t>
            </w:r>
          </w:p>
        </w:tc>
        <w:tc>
          <w:tcPr>
            <w:tcW w:w="859" w:type="pct"/>
            <w:tcBorders>
              <w:top w:val="nil"/>
              <w:left w:val="single" w:sz="4" w:space="0" w:color="auto"/>
              <w:bottom w:val="single" w:sz="4" w:space="0" w:color="auto"/>
              <w:right w:val="nil"/>
            </w:tcBorders>
            <w:vAlign w:val="center"/>
          </w:tcPr>
          <w:p w:rsidR="0052395C" w:rsidRDefault="0052395C" w:rsidP="001A4EFF">
            <w:pPr>
              <w:jc w:val="center"/>
              <w:rPr>
                <w:rFonts w:ascii="Arial" w:hAnsi="Arial" w:cs="Simplified Arabic"/>
                <w:b/>
                <w:bCs/>
                <w:sz w:val="18"/>
                <w:szCs w:val="18"/>
              </w:rPr>
            </w:pPr>
            <w:r>
              <w:rPr>
                <w:rFonts w:ascii="Arial" w:hAnsi="Arial" w:cs="Simplified Arabic"/>
                <w:b/>
                <w:bCs/>
                <w:sz w:val="18"/>
                <w:szCs w:val="18"/>
                <w:lang w:val="en-AU"/>
              </w:rPr>
              <w:t>14.1</w:t>
            </w:r>
          </w:p>
        </w:tc>
        <w:tc>
          <w:tcPr>
            <w:tcW w:w="859" w:type="pct"/>
            <w:tcBorders>
              <w:top w:val="nil"/>
              <w:left w:val="nil"/>
              <w:bottom w:val="single" w:sz="4" w:space="0" w:color="auto"/>
              <w:right w:val="single" w:sz="4" w:space="0" w:color="auto"/>
            </w:tcBorders>
            <w:vAlign w:val="center"/>
          </w:tcPr>
          <w:p w:rsidR="0052395C" w:rsidRDefault="0052395C" w:rsidP="001A4EFF">
            <w:pPr>
              <w:bidi w:val="0"/>
              <w:jc w:val="center"/>
              <w:rPr>
                <w:rFonts w:ascii="Arial" w:hAnsi="Arial" w:cs="Simplified Arabic"/>
                <w:b/>
                <w:bCs/>
                <w:sz w:val="18"/>
                <w:szCs w:val="18"/>
              </w:rPr>
            </w:pPr>
            <w:r>
              <w:rPr>
                <w:rFonts w:ascii="Arial" w:hAnsi="Arial" w:cs="Simplified Arabic"/>
                <w:b/>
                <w:bCs/>
                <w:sz w:val="18"/>
                <w:szCs w:val="18"/>
                <w:lang w:val="en-AU"/>
              </w:rPr>
              <w:t>19.2</w:t>
            </w:r>
          </w:p>
        </w:tc>
      </w:tr>
    </w:tbl>
    <w:p w:rsidR="00E86A5F" w:rsidRDefault="00E86A5F" w:rsidP="00906F47">
      <w:pPr>
        <w:jc w:val="both"/>
        <w:rPr>
          <w:rFonts w:cs="Simplified Arabic"/>
          <w:sz w:val="24"/>
          <w:szCs w:val="24"/>
          <w:rtl/>
        </w:rPr>
      </w:pPr>
    </w:p>
    <w:p w:rsidR="00906F47" w:rsidRDefault="00E86A5F" w:rsidP="00F87A39">
      <w:pPr>
        <w:jc w:val="both"/>
        <w:rPr>
          <w:rFonts w:cs="Simplified Arabic"/>
          <w:sz w:val="24"/>
          <w:szCs w:val="24"/>
          <w:rtl/>
        </w:rPr>
      </w:pPr>
      <w:r>
        <w:rPr>
          <w:rFonts w:cs="Simplified Arabic" w:hint="cs"/>
          <w:sz w:val="24"/>
          <w:szCs w:val="24"/>
          <w:rtl/>
        </w:rPr>
        <w:t xml:space="preserve">من خلال </w:t>
      </w:r>
      <w:r w:rsidR="00F87A39">
        <w:rPr>
          <w:rFonts w:cs="Simplified Arabic" w:hint="cs"/>
          <w:sz w:val="24"/>
          <w:szCs w:val="24"/>
          <w:rtl/>
        </w:rPr>
        <w:t>الجدول</w:t>
      </w:r>
      <w:r>
        <w:rPr>
          <w:rFonts w:cs="Simplified Arabic" w:hint="cs"/>
          <w:sz w:val="24"/>
          <w:szCs w:val="24"/>
          <w:rtl/>
        </w:rPr>
        <w:t xml:space="preserve"> أعلاه يتضح </w:t>
      </w:r>
      <w:r w:rsidR="00906F47">
        <w:rPr>
          <w:rFonts w:cs="Simplified Arabic" w:hint="cs"/>
          <w:sz w:val="24"/>
          <w:szCs w:val="24"/>
          <w:rtl/>
        </w:rPr>
        <w:t>أن المساعدات في قطاع غزة لها دور فعال في تخفيض نسب الفقر، ونجد أن هذا الدور</w:t>
      </w:r>
      <w:r>
        <w:rPr>
          <w:rFonts w:cs="Simplified Arabic" w:hint="cs"/>
          <w:sz w:val="24"/>
          <w:szCs w:val="24"/>
          <w:rtl/>
        </w:rPr>
        <w:t xml:space="preserve"> في قطاع غزة</w:t>
      </w:r>
      <w:r w:rsidR="00906F47">
        <w:rPr>
          <w:rFonts w:cs="Simplified Arabic" w:hint="cs"/>
          <w:sz w:val="24"/>
          <w:szCs w:val="24"/>
          <w:rtl/>
        </w:rPr>
        <w:t xml:space="preserve"> أكبر منه في الضفة الغربية.  </w:t>
      </w:r>
      <w:r>
        <w:rPr>
          <w:rFonts w:cs="Simplified Arabic" w:hint="cs"/>
          <w:sz w:val="24"/>
          <w:szCs w:val="24"/>
          <w:rtl/>
        </w:rPr>
        <w:t>ف</w:t>
      </w:r>
      <w:r w:rsidR="00906F47">
        <w:rPr>
          <w:rFonts w:cs="Simplified Arabic" w:hint="cs"/>
          <w:sz w:val="24"/>
          <w:szCs w:val="24"/>
          <w:rtl/>
        </w:rPr>
        <w:t xml:space="preserve">في قطاع غزة ساهمت المساعدات في تخفيض الفقر بنسبة مقدارها 21.2%، أما في الضفة الغربية فقد ساهمت المساعدات بتخفيض الفقر بين الأفراد بنسبة مقدارها 10.7%. </w:t>
      </w:r>
    </w:p>
    <w:p w:rsidR="00906F47" w:rsidRDefault="00906F47" w:rsidP="00906F47">
      <w:pPr>
        <w:jc w:val="both"/>
        <w:rPr>
          <w:rFonts w:cs="Simplified Arabic"/>
          <w:sz w:val="24"/>
          <w:szCs w:val="24"/>
          <w:rtl/>
        </w:rPr>
      </w:pPr>
      <w:r>
        <w:rPr>
          <w:rFonts w:cs="Simplified Arabic" w:hint="cs"/>
          <w:sz w:val="24"/>
          <w:szCs w:val="24"/>
          <w:rtl/>
        </w:rPr>
        <w:t xml:space="preserve"> </w:t>
      </w:r>
    </w:p>
    <w:p w:rsidR="00906F47" w:rsidRDefault="00906F47" w:rsidP="003F5110">
      <w:pPr>
        <w:jc w:val="both"/>
        <w:rPr>
          <w:rFonts w:cs="Simplified Arabic"/>
          <w:sz w:val="24"/>
          <w:szCs w:val="24"/>
          <w:rtl/>
        </w:rPr>
      </w:pPr>
      <w:r>
        <w:rPr>
          <w:rFonts w:cs="Simplified Arabic" w:hint="cs"/>
          <w:sz w:val="24"/>
          <w:szCs w:val="24"/>
          <w:rtl/>
        </w:rPr>
        <w:t xml:space="preserve">على مستوى مؤشر الفقر المدقع، ساهمت المساعدات في قطاع غزة  في تخفيض الفقر المدقع بين الأفراد بنسبة مقدارها 30.3%، بينما في الضفة الغربية ساهمت المساعدات في تخفيض الفقر المدقع بين الأفراد بنسبة مقدارها 20.0%.  </w:t>
      </w:r>
    </w:p>
    <w:p w:rsidR="003F5110" w:rsidRDefault="003F5110" w:rsidP="003F5110">
      <w:pPr>
        <w:jc w:val="both"/>
        <w:rPr>
          <w:rFonts w:cs="Simplified Arabic"/>
          <w:sz w:val="24"/>
          <w:szCs w:val="24"/>
          <w:rtl/>
        </w:rPr>
      </w:pPr>
    </w:p>
    <w:tbl>
      <w:tblPr>
        <w:tblStyle w:val="TableGrid"/>
        <w:bidiVisual/>
        <w:tblW w:w="0" w:type="auto"/>
        <w:jc w:val="center"/>
        <w:tblLook w:val="04A0"/>
      </w:tblPr>
      <w:tblGrid>
        <w:gridCol w:w="7371"/>
      </w:tblGrid>
      <w:tr w:rsidR="00DB057A" w:rsidRPr="00DB057A" w:rsidTr="00DB057A">
        <w:trPr>
          <w:jc w:val="center"/>
        </w:trPr>
        <w:tc>
          <w:tcPr>
            <w:tcW w:w="7371" w:type="dxa"/>
            <w:tcBorders>
              <w:top w:val="double" w:sz="4" w:space="0" w:color="auto"/>
              <w:left w:val="double" w:sz="4" w:space="0" w:color="auto"/>
              <w:bottom w:val="double" w:sz="4" w:space="0" w:color="auto"/>
              <w:right w:val="double" w:sz="4" w:space="0" w:color="auto"/>
            </w:tcBorders>
          </w:tcPr>
          <w:p w:rsidR="00DB057A" w:rsidRPr="00DB057A" w:rsidRDefault="00DB057A" w:rsidP="00DB057A">
            <w:pPr>
              <w:jc w:val="center"/>
              <w:rPr>
                <w:rFonts w:cs="Simplified Arabic"/>
                <w:b/>
                <w:bCs/>
                <w:sz w:val="24"/>
                <w:szCs w:val="24"/>
                <w:rtl/>
              </w:rPr>
            </w:pPr>
            <w:r w:rsidRPr="00DB057A">
              <w:rPr>
                <w:rFonts w:cs="Simplified Arabic" w:hint="cs"/>
                <w:b/>
                <w:bCs/>
                <w:sz w:val="24"/>
                <w:szCs w:val="24"/>
                <w:rtl/>
              </w:rPr>
              <w:t>تتقلص فجوة الفقر بحوالي 40% بعد تلقي المساعدات</w:t>
            </w:r>
          </w:p>
        </w:tc>
      </w:tr>
    </w:tbl>
    <w:p w:rsidR="00DB057A" w:rsidRPr="00DB057A" w:rsidRDefault="00DB057A" w:rsidP="00906F47">
      <w:pPr>
        <w:jc w:val="both"/>
        <w:rPr>
          <w:rFonts w:cs="Simplified Arabic"/>
          <w:sz w:val="10"/>
          <w:szCs w:val="10"/>
          <w:rtl/>
        </w:rPr>
      </w:pPr>
    </w:p>
    <w:p w:rsidR="00906F47" w:rsidRDefault="00906F47" w:rsidP="00906F47">
      <w:pPr>
        <w:jc w:val="both"/>
        <w:rPr>
          <w:rFonts w:cs="Simplified Arabic"/>
          <w:sz w:val="24"/>
          <w:szCs w:val="24"/>
          <w:rtl/>
        </w:rPr>
      </w:pPr>
      <w:r>
        <w:rPr>
          <w:rFonts w:cs="Simplified Arabic" w:hint="cs"/>
          <w:sz w:val="24"/>
          <w:szCs w:val="24"/>
          <w:rtl/>
        </w:rPr>
        <w:t xml:space="preserve">أظهرت البيانات أهمية المساعدات المقدمة للفقراء وذلك بهدف تقليل فجوة الفقر وشدته في كل من الضفة الغربية وقطاع غزة، حيث أظهرت النتائج أن فجوة الفقر انخفضت بنسبة 39.6% في الأراضي الفلسطينية بعد تلقي المساعدات. </w:t>
      </w:r>
    </w:p>
    <w:p w:rsidR="00906F47" w:rsidRDefault="00906F47" w:rsidP="00906F47">
      <w:pPr>
        <w:pStyle w:val="Heading8"/>
        <w:rPr>
          <w:rFonts w:ascii="Times New Roman" w:hAnsi="Times New Roman"/>
          <w:sz w:val="4"/>
          <w:szCs w:val="4"/>
          <w:rtl/>
        </w:rPr>
      </w:pPr>
    </w:p>
    <w:p w:rsidR="00E86A5F" w:rsidRDefault="00E86A5F" w:rsidP="00E86A5F">
      <w:pPr>
        <w:rPr>
          <w:rtl/>
        </w:rPr>
      </w:pPr>
    </w:p>
    <w:p w:rsidR="00906F47" w:rsidRDefault="00906F47" w:rsidP="00906F47">
      <w:pPr>
        <w:pStyle w:val="Heading8"/>
        <w:rPr>
          <w:rFonts w:ascii="Times New Roman" w:hAnsi="Times New Roman"/>
          <w:sz w:val="22"/>
          <w:szCs w:val="22"/>
          <w:rtl/>
        </w:rPr>
      </w:pPr>
      <w:r>
        <w:rPr>
          <w:rFonts w:ascii="Times New Roman" w:hAnsi="Times New Roman" w:hint="cs"/>
          <w:sz w:val="22"/>
          <w:szCs w:val="22"/>
          <w:rtl/>
        </w:rPr>
        <w:t xml:space="preserve">نسب فجوة وشدة الفقر بين الأفراد بعد وقبل تلقي المساعدات في الأراضي الفلسطينية، </w:t>
      </w:r>
      <w:r>
        <w:rPr>
          <w:rFonts w:ascii="Times New Roman" w:hAnsi="Times New Roman"/>
          <w:sz w:val="22"/>
          <w:szCs w:val="22"/>
        </w:rPr>
        <w:t>2010</w:t>
      </w:r>
    </w:p>
    <w:p w:rsidR="00906F47" w:rsidRPr="001B7850" w:rsidRDefault="00906F47" w:rsidP="00906F47">
      <w:pPr>
        <w:rPr>
          <w:rFonts w:cs="Simplified Arabic"/>
          <w:sz w:val="8"/>
          <w:szCs w:val="8"/>
          <w:rtl/>
        </w:rPr>
      </w:pPr>
    </w:p>
    <w:tbl>
      <w:tblPr>
        <w:bidiVisual/>
        <w:tblW w:w="9357" w:type="dxa"/>
        <w:jc w:val="center"/>
        <w:tblBorders>
          <w:top w:val="single" w:sz="12" w:space="0" w:color="008000"/>
          <w:left w:val="nil"/>
          <w:bottom w:val="single" w:sz="12" w:space="0" w:color="008000"/>
          <w:right w:val="nil"/>
          <w:insideH w:val="nil"/>
          <w:insideV w:val="nil"/>
        </w:tblBorders>
        <w:tblLook w:val="00BF"/>
      </w:tblPr>
      <w:tblGrid>
        <w:gridCol w:w="2926"/>
        <w:gridCol w:w="1607"/>
        <w:gridCol w:w="1608"/>
        <w:gridCol w:w="1608"/>
        <w:gridCol w:w="1608"/>
      </w:tblGrid>
      <w:tr w:rsidR="00906F47" w:rsidTr="00680C78">
        <w:trPr>
          <w:cantSplit/>
          <w:trHeight w:val="340"/>
          <w:jc w:val="center"/>
        </w:trPr>
        <w:tc>
          <w:tcPr>
            <w:tcW w:w="1564" w:type="pct"/>
            <w:vMerge w:val="restart"/>
            <w:tcBorders>
              <w:top w:val="single" w:sz="4" w:space="0" w:color="auto"/>
              <w:left w:val="single" w:sz="4" w:space="0" w:color="auto"/>
              <w:bottom w:val="single" w:sz="4" w:space="0" w:color="auto"/>
              <w:right w:val="single" w:sz="4" w:space="0" w:color="auto"/>
            </w:tcBorders>
            <w:vAlign w:val="center"/>
          </w:tcPr>
          <w:p w:rsidR="00906F47" w:rsidRDefault="00906F47" w:rsidP="00D45DF8">
            <w:pPr>
              <w:jc w:val="lowKashida"/>
              <w:rPr>
                <w:rFonts w:ascii="Arial" w:hAnsi="Arial" w:cs="Simplified Arabic"/>
                <w:b/>
                <w:bCs/>
                <w:sz w:val="18"/>
                <w:szCs w:val="18"/>
              </w:rPr>
            </w:pPr>
            <w:r>
              <w:rPr>
                <w:rFonts w:ascii="Arial" w:hAnsi="Arial" w:cs="Simplified Arabic" w:hint="cs"/>
                <w:b/>
                <w:bCs/>
                <w:sz w:val="18"/>
                <w:szCs w:val="18"/>
                <w:rtl/>
              </w:rPr>
              <w:t>المنطقة</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906F47" w:rsidRPr="00943BBA" w:rsidRDefault="00906F47" w:rsidP="00D45DF8">
            <w:pPr>
              <w:ind w:firstLine="316"/>
              <w:jc w:val="center"/>
              <w:rPr>
                <w:rFonts w:ascii="Arial" w:hAnsi="Arial" w:cs="Simplified Arabic"/>
                <w:b/>
                <w:bCs/>
                <w:sz w:val="18"/>
                <w:szCs w:val="18"/>
              </w:rPr>
            </w:pPr>
            <w:r w:rsidRPr="00943BBA">
              <w:rPr>
                <w:rFonts w:ascii="Arial" w:hAnsi="Arial" w:cs="Simplified Arabic" w:hint="cs"/>
                <w:b/>
                <w:bCs/>
                <w:sz w:val="18"/>
                <w:szCs w:val="18"/>
                <w:rtl/>
              </w:rPr>
              <w:t>فجوة الفقر</w:t>
            </w:r>
          </w:p>
        </w:tc>
        <w:tc>
          <w:tcPr>
            <w:tcW w:w="1718" w:type="pct"/>
            <w:gridSpan w:val="2"/>
            <w:tcBorders>
              <w:top w:val="single" w:sz="4" w:space="0" w:color="auto"/>
              <w:left w:val="single" w:sz="4" w:space="0" w:color="auto"/>
              <w:bottom w:val="single" w:sz="4" w:space="0" w:color="auto"/>
              <w:right w:val="single" w:sz="4" w:space="0" w:color="auto"/>
            </w:tcBorders>
            <w:vAlign w:val="center"/>
          </w:tcPr>
          <w:p w:rsidR="00906F47" w:rsidRPr="00943BBA" w:rsidRDefault="00906F47" w:rsidP="00D45DF8">
            <w:pPr>
              <w:ind w:firstLine="316"/>
              <w:jc w:val="center"/>
              <w:rPr>
                <w:rFonts w:ascii="Arial" w:hAnsi="Arial" w:cs="Simplified Arabic"/>
                <w:b/>
                <w:bCs/>
                <w:sz w:val="18"/>
                <w:szCs w:val="18"/>
              </w:rPr>
            </w:pPr>
            <w:r w:rsidRPr="00943BBA">
              <w:rPr>
                <w:rFonts w:ascii="Arial" w:hAnsi="Arial" w:cs="Simplified Arabic" w:hint="cs"/>
                <w:b/>
                <w:bCs/>
                <w:sz w:val="18"/>
                <w:szCs w:val="18"/>
                <w:rtl/>
              </w:rPr>
              <w:t>شدة الفقر</w:t>
            </w:r>
          </w:p>
        </w:tc>
      </w:tr>
      <w:tr w:rsidR="00906F47" w:rsidTr="00680C78">
        <w:trPr>
          <w:cantSplit/>
          <w:trHeight w:val="340"/>
          <w:jc w:val="center"/>
        </w:trPr>
        <w:tc>
          <w:tcPr>
            <w:tcW w:w="1564" w:type="pct"/>
            <w:vMerge/>
            <w:tcBorders>
              <w:top w:val="single" w:sz="4" w:space="0" w:color="auto"/>
              <w:left w:val="single" w:sz="4" w:space="0" w:color="auto"/>
              <w:bottom w:val="single" w:sz="4" w:space="0" w:color="auto"/>
              <w:right w:val="single" w:sz="4" w:space="0" w:color="auto"/>
            </w:tcBorders>
            <w:vAlign w:val="center"/>
          </w:tcPr>
          <w:p w:rsidR="00906F47" w:rsidRDefault="00906F47" w:rsidP="00D45DF8">
            <w:pPr>
              <w:jc w:val="lowKashida"/>
              <w:rPr>
                <w:rFonts w:ascii="Arial" w:hAnsi="Arial" w:cs="Simplified Arabic"/>
                <w:sz w:val="18"/>
                <w:szCs w:val="18"/>
              </w:rPr>
            </w:pPr>
          </w:p>
        </w:tc>
        <w:tc>
          <w:tcPr>
            <w:tcW w:w="859" w:type="pct"/>
            <w:tcBorders>
              <w:top w:val="single" w:sz="4" w:space="0" w:color="auto"/>
              <w:left w:val="single" w:sz="4" w:space="0" w:color="auto"/>
              <w:bottom w:val="single" w:sz="4" w:space="0" w:color="auto"/>
              <w:right w:val="single" w:sz="4" w:space="0" w:color="auto"/>
            </w:tcBorders>
            <w:vAlign w:val="center"/>
          </w:tcPr>
          <w:p w:rsidR="00906F47" w:rsidRDefault="00906F47" w:rsidP="00D45DF8">
            <w:pPr>
              <w:ind w:firstLine="26"/>
              <w:jc w:val="center"/>
              <w:rPr>
                <w:rFonts w:ascii="Arial" w:hAnsi="Arial" w:cs="Simplified Arabic"/>
                <w:sz w:val="18"/>
                <w:szCs w:val="18"/>
              </w:rPr>
            </w:pPr>
            <w:r>
              <w:rPr>
                <w:rFonts w:ascii="Arial" w:hAnsi="Arial" w:cs="Simplified Arabic" w:hint="cs"/>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906F47" w:rsidRDefault="00906F47" w:rsidP="00D45DF8">
            <w:pPr>
              <w:ind w:firstLine="36"/>
              <w:jc w:val="center"/>
              <w:rPr>
                <w:rFonts w:ascii="Arial" w:hAnsi="Arial" w:cs="Simplified Arabic"/>
                <w:sz w:val="18"/>
                <w:szCs w:val="18"/>
              </w:rPr>
            </w:pPr>
            <w:r>
              <w:rPr>
                <w:rFonts w:ascii="Arial" w:hAnsi="Arial" w:cs="Simplified Arabic" w:hint="cs"/>
                <w:sz w:val="18"/>
                <w:szCs w:val="18"/>
                <w:rtl/>
              </w:rPr>
              <w:t>قبل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906F47" w:rsidRDefault="00906F47" w:rsidP="00D45DF8">
            <w:pPr>
              <w:ind w:firstLine="47"/>
              <w:jc w:val="center"/>
              <w:rPr>
                <w:rFonts w:ascii="Arial" w:hAnsi="Arial" w:cs="Simplified Arabic"/>
                <w:sz w:val="18"/>
                <w:szCs w:val="18"/>
              </w:rPr>
            </w:pPr>
            <w:r>
              <w:rPr>
                <w:rFonts w:ascii="Arial" w:hAnsi="Arial" w:cs="Simplified Arabic" w:hint="cs"/>
                <w:sz w:val="18"/>
                <w:szCs w:val="18"/>
                <w:rtl/>
              </w:rPr>
              <w:t>بعد تلقي المساعدة</w:t>
            </w:r>
          </w:p>
        </w:tc>
        <w:tc>
          <w:tcPr>
            <w:tcW w:w="859" w:type="pct"/>
            <w:tcBorders>
              <w:top w:val="single" w:sz="4" w:space="0" w:color="auto"/>
              <w:left w:val="single" w:sz="4" w:space="0" w:color="auto"/>
              <w:bottom w:val="single" w:sz="4" w:space="0" w:color="auto"/>
              <w:right w:val="single" w:sz="4" w:space="0" w:color="auto"/>
            </w:tcBorders>
            <w:vAlign w:val="center"/>
          </w:tcPr>
          <w:p w:rsidR="00906F47" w:rsidRDefault="00906F47" w:rsidP="00D45DF8">
            <w:pPr>
              <w:jc w:val="center"/>
              <w:rPr>
                <w:rFonts w:ascii="Arial" w:hAnsi="Arial" w:cs="Simplified Arabic"/>
                <w:sz w:val="18"/>
                <w:szCs w:val="18"/>
              </w:rPr>
            </w:pPr>
            <w:r>
              <w:rPr>
                <w:rFonts w:ascii="Arial" w:hAnsi="Arial" w:cs="Simplified Arabic" w:hint="cs"/>
                <w:sz w:val="18"/>
                <w:szCs w:val="18"/>
                <w:rtl/>
              </w:rPr>
              <w:t>قبل تلقي المساعدة</w:t>
            </w:r>
          </w:p>
        </w:tc>
      </w:tr>
      <w:tr w:rsidR="00906F47" w:rsidTr="00680C78">
        <w:trPr>
          <w:cantSplit/>
          <w:trHeight w:val="340"/>
          <w:jc w:val="center"/>
        </w:trPr>
        <w:tc>
          <w:tcPr>
            <w:tcW w:w="1564" w:type="pct"/>
            <w:tcBorders>
              <w:top w:val="single" w:sz="4" w:space="0" w:color="auto"/>
              <w:left w:val="single" w:sz="4" w:space="0" w:color="auto"/>
              <w:bottom w:val="nil"/>
              <w:right w:val="single" w:sz="4" w:space="0" w:color="auto"/>
            </w:tcBorders>
            <w:vAlign w:val="center"/>
          </w:tcPr>
          <w:p w:rsidR="00906F47" w:rsidRDefault="00906F47" w:rsidP="00D45DF8">
            <w:pPr>
              <w:jc w:val="lowKashida"/>
              <w:rPr>
                <w:rFonts w:ascii="Arial" w:hAnsi="Arial" w:cs="Simplified Arabic"/>
                <w:sz w:val="18"/>
                <w:szCs w:val="18"/>
              </w:rPr>
            </w:pPr>
            <w:r>
              <w:rPr>
                <w:rFonts w:ascii="Arial" w:hAnsi="Arial" w:cs="Simplified Arabic" w:hint="cs"/>
                <w:sz w:val="18"/>
                <w:szCs w:val="18"/>
                <w:rtl/>
              </w:rPr>
              <w:t>الضفة الغربية</w:t>
            </w:r>
          </w:p>
        </w:tc>
        <w:tc>
          <w:tcPr>
            <w:tcW w:w="859" w:type="pct"/>
            <w:tcBorders>
              <w:top w:val="single" w:sz="4" w:space="0" w:color="auto"/>
              <w:left w:val="single" w:sz="4" w:space="0" w:color="auto"/>
              <w:bottom w:val="nil"/>
              <w:right w:val="nil"/>
            </w:tcBorders>
            <w:vAlign w:val="center"/>
          </w:tcPr>
          <w:p w:rsidR="00906F47" w:rsidRPr="00195A69" w:rsidRDefault="00906F47" w:rsidP="00D45DF8">
            <w:pPr>
              <w:ind w:left="227"/>
              <w:rPr>
                <w:rFonts w:ascii="Arial" w:hAnsi="Arial" w:cs="Simplified Arabic"/>
                <w:color w:val="000000"/>
                <w:sz w:val="18"/>
                <w:szCs w:val="18"/>
              </w:rPr>
            </w:pPr>
            <w:r w:rsidRPr="00195A69">
              <w:rPr>
                <w:rFonts w:ascii="Arial" w:hAnsi="Arial" w:cs="Simplified Arabic"/>
                <w:color w:val="000000"/>
                <w:sz w:val="18"/>
                <w:szCs w:val="18"/>
              </w:rPr>
              <w:t>4.1</w:t>
            </w:r>
          </w:p>
        </w:tc>
        <w:tc>
          <w:tcPr>
            <w:tcW w:w="859" w:type="pct"/>
            <w:tcBorders>
              <w:top w:val="single" w:sz="4" w:space="0" w:color="auto"/>
              <w:left w:val="nil"/>
              <w:bottom w:val="nil"/>
              <w:right w:val="single" w:sz="4" w:space="0" w:color="auto"/>
            </w:tcBorders>
            <w:vAlign w:val="center"/>
          </w:tcPr>
          <w:p w:rsidR="00906F47" w:rsidRPr="0020504D" w:rsidRDefault="00906F47" w:rsidP="00D45DF8">
            <w:pPr>
              <w:ind w:left="227"/>
              <w:rPr>
                <w:rFonts w:ascii="Arial" w:hAnsi="Arial" w:cs="Arial"/>
                <w:sz w:val="18"/>
                <w:szCs w:val="18"/>
                <w:rtl/>
              </w:rPr>
            </w:pPr>
            <w:r w:rsidRPr="0020504D">
              <w:rPr>
                <w:rFonts w:ascii="Arial" w:hAnsi="Arial" w:cs="Arial"/>
                <w:sz w:val="18"/>
                <w:szCs w:val="18"/>
                <w:rtl/>
              </w:rPr>
              <w:t>6.6</w:t>
            </w:r>
          </w:p>
        </w:tc>
        <w:tc>
          <w:tcPr>
            <w:tcW w:w="859" w:type="pct"/>
            <w:tcBorders>
              <w:top w:val="single" w:sz="4" w:space="0" w:color="auto"/>
              <w:left w:val="single" w:sz="4" w:space="0" w:color="auto"/>
              <w:bottom w:val="nil"/>
              <w:right w:val="nil"/>
            </w:tcBorders>
            <w:vAlign w:val="center"/>
          </w:tcPr>
          <w:p w:rsidR="00906F47" w:rsidRPr="00195A69" w:rsidRDefault="00906F47" w:rsidP="00D45DF8">
            <w:pPr>
              <w:ind w:left="227"/>
              <w:rPr>
                <w:rFonts w:ascii="Arial" w:hAnsi="Arial" w:cs="Simplified Arabic"/>
                <w:color w:val="000000"/>
                <w:sz w:val="18"/>
                <w:szCs w:val="18"/>
              </w:rPr>
            </w:pPr>
            <w:r w:rsidRPr="00195A69">
              <w:rPr>
                <w:rFonts w:ascii="Arial" w:hAnsi="Arial" w:cs="Simplified Arabic"/>
                <w:color w:val="000000"/>
                <w:sz w:val="18"/>
                <w:szCs w:val="18"/>
              </w:rPr>
              <w:t>1.4</w:t>
            </w:r>
          </w:p>
        </w:tc>
        <w:tc>
          <w:tcPr>
            <w:tcW w:w="859" w:type="pct"/>
            <w:tcBorders>
              <w:top w:val="single" w:sz="4" w:space="0" w:color="auto"/>
              <w:left w:val="nil"/>
              <w:bottom w:val="nil"/>
              <w:right w:val="single" w:sz="4" w:space="0" w:color="auto"/>
            </w:tcBorders>
            <w:vAlign w:val="center"/>
          </w:tcPr>
          <w:p w:rsidR="00906F47" w:rsidRPr="0020504D" w:rsidRDefault="00906F47" w:rsidP="00D45DF8">
            <w:pPr>
              <w:ind w:left="227"/>
              <w:rPr>
                <w:rFonts w:ascii="Arial" w:hAnsi="Arial" w:cs="Arial"/>
                <w:color w:val="000000"/>
                <w:sz w:val="18"/>
                <w:szCs w:val="18"/>
              </w:rPr>
            </w:pPr>
            <w:r w:rsidRPr="0020504D">
              <w:rPr>
                <w:rFonts w:ascii="Arial" w:hAnsi="Arial" w:cs="Arial"/>
                <w:color w:val="000000"/>
                <w:sz w:val="18"/>
                <w:szCs w:val="18"/>
              </w:rPr>
              <w:t>19.7</w:t>
            </w:r>
          </w:p>
        </w:tc>
      </w:tr>
      <w:tr w:rsidR="00906F47" w:rsidTr="00680C78">
        <w:trPr>
          <w:cantSplit/>
          <w:trHeight w:val="340"/>
          <w:jc w:val="center"/>
        </w:trPr>
        <w:tc>
          <w:tcPr>
            <w:tcW w:w="1564" w:type="pct"/>
            <w:tcBorders>
              <w:top w:val="nil"/>
              <w:left w:val="single" w:sz="4" w:space="0" w:color="auto"/>
              <w:bottom w:val="nil"/>
              <w:right w:val="single" w:sz="4" w:space="0" w:color="auto"/>
            </w:tcBorders>
            <w:vAlign w:val="center"/>
          </w:tcPr>
          <w:p w:rsidR="00906F47" w:rsidRDefault="00906F47" w:rsidP="00D45DF8">
            <w:pPr>
              <w:jc w:val="lowKashida"/>
              <w:rPr>
                <w:rFonts w:ascii="Arial" w:hAnsi="Arial" w:cs="Simplified Arabic"/>
                <w:sz w:val="18"/>
                <w:szCs w:val="18"/>
              </w:rPr>
            </w:pPr>
            <w:r>
              <w:rPr>
                <w:rFonts w:ascii="Arial" w:hAnsi="Arial" w:cs="Simplified Arabic" w:hint="cs"/>
                <w:sz w:val="18"/>
                <w:szCs w:val="18"/>
                <w:rtl/>
              </w:rPr>
              <w:t>قطاع غزة</w:t>
            </w:r>
          </w:p>
        </w:tc>
        <w:tc>
          <w:tcPr>
            <w:tcW w:w="859" w:type="pct"/>
            <w:tcBorders>
              <w:top w:val="nil"/>
              <w:left w:val="single" w:sz="4" w:space="0" w:color="auto"/>
              <w:bottom w:val="nil"/>
              <w:right w:val="nil"/>
            </w:tcBorders>
            <w:vAlign w:val="center"/>
          </w:tcPr>
          <w:p w:rsidR="00906F47" w:rsidRPr="00195A69" w:rsidRDefault="00906F47" w:rsidP="00D45DF8">
            <w:pPr>
              <w:ind w:left="227"/>
              <w:rPr>
                <w:rFonts w:ascii="Arial" w:hAnsi="Arial" w:cs="Simplified Arabic"/>
                <w:color w:val="000000"/>
                <w:sz w:val="18"/>
                <w:szCs w:val="18"/>
              </w:rPr>
            </w:pPr>
            <w:r w:rsidRPr="00195A69">
              <w:rPr>
                <w:rFonts w:ascii="Arial" w:hAnsi="Arial" w:cs="Simplified Arabic"/>
                <w:color w:val="000000"/>
                <w:sz w:val="18"/>
                <w:szCs w:val="18"/>
              </w:rPr>
              <w:t>10.3</w:t>
            </w:r>
          </w:p>
        </w:tc>
        <w:tc>
          <w:tcPr>
            <w:tcW w:w="859" w:type="pct"/>
            <w:tcBorders>
              <w:top w:val="nil"/>
              <w:left w:val="nil"/>
              <w:bottom w:val="nil"/>
              <w:right w:val="single" w:sz="4" w:space="0" w:color="auto"/>
            </w:tcBorders>
            <w:vAlign w:val="center"/>
          </w:tcPr>
          <w:p w:rsidR="00906F47" w:rsidRPr="0020504D" w:rsidRDefault="00906F47" w:rsidP="00D45DF8">
            <w:pPr>
              <w:ind w:left="227"/>
              <w:rPr>
                <w:rFonts w:ascii="Arial" w:hAnsi="Arial" w:cs="Arial"/>
                <w:sz w:val="18"/>
                <w:szCs w:val="18"/>
                <w:rtl/>
              </w:rPr>
            </w:pPr>
            <w:r w:rsidRPr="0020504D">
              <w:rPr>
                <w:rFonts w:ascii="Arial" w:hAnsi="Arial" w:cs="Arial"/>
                <w:sz w:val="18"/>
                <w:szCs w:val="18"/>
                <w:rtl/>
              </w:rPr>
              <w:t>17.1</w:t>
            </w:r>
          </w:p>
        </w:tc>
        <w:tc>
          <w:tcPr>
            <w:tcW w:w="859" w:type="pct"/>
            <w:tcBorders>
              <w:top w:val="nil"/>
              <w:left w:val="single" w:sz="4" w:space="0" w:color="auto"/>
              <w:bottom w:val="nil"/>
              <w:right w:val="nil"/>
            </w:tcBorders>
            <w:vAlign w:val="center"/>
          </w:tcPr>
          <w:p w:rsidR="00906F47" w:rsidRPr="00195A69" w:rsidRDefault="00906F47" w:rsidP="00D45DF8">
            <w:pPr>
              <w:ind w:left="227"/>
              <w:rPr>
                <w:rFonts w:ascii="Arial" w:hAnsi="Arial" w:cs="Simplified Arabic"/>
                <w:color w:val="000000"/>
                <w:sz w:val="18"/>
                <w:szCs w:val="18"/>
              </w:rPr>
            </w:pPr>
            <w:r w:rsidRPr="00195A69">
              <w:rPr>
                <w:rFonts w:ascii="Arial" w:hAnsi="Arial" w:cs="Simplified Arabic"/>
                <w:color w:val="000000"/>
                <w:sz w:val="18"/>
                <w:szCs w:val="18"/>
              </w:rPr>
              <w:t>3.9</w:t>
            </w:r>
          </w:p>
        </w:tc>
        <w:tc>
          <w:tcPr>
            <w:tcW w:w="859" w:type="pct"/>
            <w:tcBorders>
              <w:top w:val="nil"/>
              <w:left w:val="nil"/>
              <w:bottom w:val="nil"/>
              <w:right w:val="single" w:sz="4" w:space="0" w:color="auto"/>
            </w:tcBorders>
            <w:vAlign w:val="center"/>
          </w:tcPr>
          <w:p w:rsidR="00906F47" w:rsidRPr="0020504D" w:rsidRDefault="00906F47" w:rsidP="00D45DF8">
            <w:pPr>
              <w:ind w:left="227"/>
              <w:rPr>
                <w:rFonts w:ascii="Arial" w:hAnsi="Arial" w:cs="Arial"/>
                <w:color w:val="000000"/>
                <w:sz w:val="18"/>
                <w:szCs w:val="18"/>
              </w:rPr>
            </w:pPr>
            <w:r w:rsidRPr="0020504D">
              <w:rPr>
                <w:rFonts w:ascii="Arial" w:hAnsi="Arial" w:cs="Arial"/>
                <w:color w:val="000000"/>
                <w:sz w:val="18"/>
                <w:szCs w:val="18"/>
              </w:rPr>
              <w:t>8.7</w:t>
            </w:r>
          </w:p>
        </w:tc>
      </w:tr>
      <w:tr w:rsidR="00906F47" w:rsidTr="00680C78">
        <w:trPr>
          <w:cantSplit/>
          <w:trHeight w:val="340"/>
          <w:jc w:val="center"/>
        </w:trPr>
        <w:tc>
          <w:tcPr>
            <w:tcW w:w="1564" w:type="pct"/>
            <w:tcBorders>
              <w:top w:val="nil"/>
              <w:left w:val="single" w:sz="4" w:space="0" w:color="auto"/>
              <w:bottom w:val="single" w:sz="4" w:space="0" w:color="auto"/>
              <w:right w:val="single" w:sz="4" w:space="0" w:color="auto"/>
            </w:tcBorders>
            <w:vAlign w:val="center"/>
          </w:tcPr>
          <w:p w:rsidR="00906F47" w:rsidRDefault="00906F47" w:rsidP="00D45DF8">
            <w:pPr>
              <w:jc w:val="lowKashida"/>
              <w:rPr>
                <w:rFonts w:ascii="Arial" w:hAnsi="Arial" w:cs="Simplified Arabic"/>
                <w:b/>
                <w:bCs/>
                <w:sz w:val="18"/>
                <w:szCs w:val="18"/>
              </w:rPr>
            </w:pPr>
            <w:r>
              <w:rPr>
                <w:rFonts w:ascii="Arial" w:hAnsi="Arial" w:cs="Simplified Arabic" w:hint="cs"/>
                <w:b/>
                <w:bCs/>
                <w:sz w:val="18"/>
                <w:szCs w:val="18"/>
                <w:rtl/>
              </w:rPr>
              <w:t>الأراضي الفلسطينية</w:t>
            </w:r>
          </w:p>
        </w:tc>
        <w:tc>
          <w:tcPr>
            <w:tcW w:w="859" w:type="pct"/>
            <w:tcBorders>
              <w:top w:val="nil"/>
              <w:left w:val="single" w:sz="4" w:space="0" w:color="auto"/>
              <w:bottom w:val="single" w:sz="4" w:space="0" w:color="auto"/>
              <w:right w:val="nil"/>
            </w:tcBorders>
            <w:vAlign w:val="center"/>
          </w:tcPr>
          <w:p w:rsidR="00906F47" w:rsidRPr="0021418F" w:rsidRDefault="00906F47" w:rsidP="00D45DF8">
            <w:pPr>
              <w:ind w:left="227"/>
              <w:rPr>
                <w:rFonts w:ascii="Arial" w:hAnsi="Arial" w:cs="Simplified Arabic"/>
                <w:b/>
                <w:bCs/>
                <w:color w:val="000000"/>
                <w:sz w:val="18"/>
                <w:szCs w:val="18"/>
              </w:rPr>
            </w:pPr>
            <w:r w:rsidRPr="0021418F">
              <w:rPr>
                <w:rFonts w:ascii="Arial" w:hAnsi="Arial" w:cs="Simplified Arabic"/>
                <w:b/>
                <w:bCs/>
                <w:color w:val="000000"/>
                <w:sz w:val="18"/>
                <w:szCs w:val="18"/>
              </w:rPr>
              <w:t>6.4</w:t>
            </w:r>
          </w:p>
        </w:tc>
        <w:tc>
          <w:tcPr>
            <w:tcW w:w="859" w:type="pct"/>
            <w:tcBorders>
              <w:top w:val="nil"/>
              <w:left w:val="nil"/>
              <w:bottom w:val="single" w:sz="4" w:space="0" w:color="auto"/>
              <w:right w:val="single" w:sz="4" w:space="0" w:color="auto"/>
            </w:tcBorders>
            <w:vAlign w:val="center"/>
          </w:tcPr>
          <w:p w:rsidR="00906F47" w:rsidRPr="0020504D" w:rsidRDefault="00906F47" w:rsidP="00D45DF8">
            <w:pPr>
              <w:ind w:left="227"/>
              <w:rPr>
                <w:rFonts w:ascii="Arial" w:hAnsi="Arial" w:cs="Arial"/>
                <w:b/>
                <w:bCs/>
                <w:sz w:val="18"/>
                <w:szCs w:val="18"/>
              </w:rPr>
            </w:pPr>
            <w:r w:rsidRPr="0020504D">
              <w:rPr>
                <w:rFonts w:ascii="Arial" w:hAnsi="Arial" w:cs="Arial"/>
                <w:b/>
                <w:bCs/>
                <w:sz w:val="18"/>
                <w:szCs w:val="18"/>
                <w:rtl/>
              </w:rPr>
              <w:t>10.</w:t>
            </w:r>
            <w:r w:rsidRPr="0020504D">
              <w:rPr>
                <w:rFonts w:ascii="Arial" w:hAnsi="Arial" w:cs="Arial" w:hint="cs"/>
                <w:b/>
                <w:bCs/>
                <w:sz w:val="18"/>
                <w:szCs w:val="18"/>
                <w:rtl/>
              </w:rPr>
              <w:t>6</w:t>
            </w:r>
          </w:p>
        </w:tc>
        <w:tc>
          <w:tcPr>
            <w:tcW w:w="859" w:type="pct"/>
            <w:tcBorders>
              <w:top w:val="nil"/>
              <w:left w:val="single" w:sz="4" w:space="0" w:color="auto"/>
              <w:bottom w:val="single" w:sz="4" w:space="0" w:color="auto"/>
              <w:right w:val="nil"/>
            </w:tcBorders>
            <w:vAlign w:val="center"/>
          </w:tcPr>
          <w:p w:rsidR="00906F47" w:rsidRPr="0021418F" w:rsidRDefault="00906F47" w:rsidP="00D45DF8">
            <w:pPr>
              <w:ind w:left="227"/>
              <w:rPr>
                <w:rFonts w:ascii="Arial" w:hAnsi="Arial" w:cs="Simplified Arabic"/>
                <w:b/>
                <w:bCs/>
                <w:color w:val="000000"/>
                <w:sz w:val="18"/>
                <w:szCs w:val="18"/>
              </w:rPr>
            </w:pPr>
            <w:r w:rsidRPr="0021418F">
              <w:rPr>
                <w:rFonts w:ascii="Arial" w:hAnsi="Arial" w:cs="Simplified Arabic"/>
                <w:b/>
                <w:bCs/>
                <w:color w:val="000000"/>
                <w:sz w:val="18"/>
                <w:szCs w:val="18"/>
              </w:rPr>
              <w:t>2.4</w:t>
            </w:r>
          </w:p>
        </w:tc>
        <w:tc>
          <w:tcPr>
            <w:tcW w:w="859" w:type="pct"/>
            <w:tcBorders>
              <w:top w:val="nil"/>
              <w:left w:val="nil"/>
              <w:bottom w:val="single" w:sz="4" w:space="0" w:color="auto"/>
              <w:right w:val="single" w:sz="4" w:space="0" w:color="auto"/>
            </w:tcBorders>
            <w:vAlign w:val="center"/>
          </w:tcPr>
          <w:p w:rsidR="00906F47" w:rsidRPr="0020504D" w:rsidRDefault="00906F47" w:rsidP="00D45DF8">
            <w:pPr>
              <w:ind w:left="227"/>
              <w:rPr>
                <w:rFonts w:ascii="Arial" w:hAnsi="Arial" w:cs="Arial"/>
                <w:b/>
                <w:bCs/>
                <w:color w:val="000000"/>
                <w:sz w:val="18"/>
                <w:szCs w:val="18"/>
              </w:rPr>
            </w:pPr>
            <w:r w:rsidRPr="0020504D">
              <w:rPr>
                <w:rFonts w:ascii="Arial" w:hAnsi="Arial" w:cs="Arial"/>
                <w:b/>
                <w:bCs/>
                <w:color w:val="000000"/>
                <w:sz w:val="18"/>
                <w:szCs w:val="18"/>
              </w:rPr>
              <w:t>15.6</w:t>
            </w:r>
          </w:p>
        </w:tc>
      </w:tr>
    </w:tbl>
    <w:p w:rsidR="00BB5B90" w:rsidRDefault="00BB5B90" w:rsidP="00906F47">
      <w:pPr>
        <w:rPr>
          <w:rFonts w:cs="Simplified Arabic"/>
          <w:b/>
          <w:bCs/>
          <w:sz w:val="24"/>
          <w:szCs w:val="24"/>
          <w:rtl/>
        </w:rPr>
      </w:pPr>
    </w:p>
    <w:p w:rsidR="00C45E2C" w:rsidRDefault="00C45E2C" w:rsidP="00906F47">
      <w:pPr>
        <w:rPr>
          <w:rFonts w:cs="Simplified Arabic"/>
          <w:b/>
          <w:bCs/>
          <w:sz w:val="24"/>
          <w:szCs w:val="24"/>
        </w:rPr>
      </w:pPr>
    </w:p>
    <w:p w:rsidR="008E5000" w:rsidRDefault="008E5000" w:rsidP="00906F47">
      <w:pPr>
        <w:rPr>
          <w:rFonts w:cs="Simplified Arabic"/>
          <w:b/>
          <w:bCs/>
          <w:sz w:val="24"/>
          <w:szCs w:val="24"/>
          <w:rtl/>
        </w:rPr>
      </w:pPr>
    </w:p>
    <w:p w:rsidR="00C45E2C" w:rsidRDefault="00C45E2C" w:rsidP="00906F47">
      <w:pPr>
        <w:rPr>
          <w:rFonts w:cs="Simplified Arabic"/>
          <w:b/>
          <w:bCs/>
          <w:sz w:val="24"/>
          <w:szCs w:val="24"/>
          <w:rtl/>
        </w:rPr>
      </w:pPr>
    </w:p>
    <w:p w:rsidR="00C45E2C" w:rsidRDefault="00C45E2C" w:rsidP="00906F47">
      <w:pPr>
        <w:rPr>
          <w:rFonts w:cs="Simplified Arabic"/>
          <w:b/>
          <w:bCs/>
          <w:sz w:val="24"/>
          <w:szCs w:val="24"/>
          <w:rtl/>
        </w:rPr>
      </w:pPr>
    </w:p>
    <w:p w:rsidR="00906F47" w:rsidRDefault="00906F47" w:rsidP="00906F47">
      <w:pPr>
        <w:rPr>
          <w:rFonts w:cs="Simplified Arabic"/>
          <w:b/>
          <w:bCs/>
          <w:sz w:val="24"/>
          <w:szCs w:val="24"/>
          <w:rtl/>
        </w:rPr>
      </w:pPr>
      <w:r>
        <w:rPr>
          <w:rFonts w:cs="Simplified Arabic" w:hint="cs"/>
          <w:b/>
          <w:bCs/>
          <w:sz w:val="24"/>
          <w:szCs w:val="24"/>
          <w:rtl/>
        </w:rPr>
        <w:lastRenderedPageBreak/>
        <w:t>2.3.1 المساعدا</w:t>
      </w:r>
      <w:r w:rsidR="00044539">
        <w:rPr>
          <w:rFonts w:cs="Simplified Arabic" w:hint="cs"/>
          <w:b/>
          <w:bCs/>
          <w:sz w:val="24"/>
          <w:szCs w:val="24"/>
          <w:rtl/>
        </w:rPr>
        <w:t>ت ونوع التجمع السكاني لعام 2010</w:t>
      </w:r>
    </w:p>
    <w:p w:rsidR="00044539" w:rsidRPr="00044539" w:rsidRDefault="00044539" w:rsidP="00906F47">
      <w:pPr>
        <w:rPr>
          <w:rFonts w:cs="Simplified Arabic"/>
          <w:b/>
          <w:bCs/>
          <w:sz w:val="16"/>
          <w:szCs w:val="16"/>
          <w:rtl/>
        </w:rPr>
      </w:pPr>
    </w:p>
    <w:tbl>
      <w:tblPr>
        <w:tblStyle w:val="TableGrid"/>
        <w:bidiVisual/>
        <w:tblW w:w="0" w:type="auto"/>
        <w:jc w:val="center"/>
        <w:tblLook w:val="04A0"/>
      </w:tblPr>
      <w:tblGrid>
        <w:gridCol w:w="7371"/>
      </w:tblGrid>
      <w:tr w:rsidR="00044539" w:rsidRPr="00044539" w:rsidTr="00044539">
        <w:trPr>
          <w:jc w:val="center"/>
        </w:trPr>
        <w:tc>
          <w:tcPr>
            <w:tcW w:w="7371" w:type="dxa"/>
            <w:tcBorders>
              <w:top w:val="double" w:sz="4" w:space="0" w:color="auto"/>
              <w:left w:val="double" w:sz="4" w:space="0" w:color="auto"/>
              <w:bottom w:val="double" w:sz="4" w:space="0" w:color="auto"/>
              <w:right w:val="double" w:sz="4" w:space="0" w:color="auto"/>
            </w:tcBorders>
          </w:tcPr>
          <w:p w:rsidR="00044539" w:rsidRPr="00044539" w:rsidRDefault="00470CAA" w:rsidP="00470CAA">
            <w:pPr>
              <w:jc w:val="center"/>
              <w:rPr>
                <w:rFonts w:cs="Simplified Arabic"/>
                <w:b/>
                <w:bCs/>
                <w:sz w:val="24"/>
                <w:szCs w:val="24"/>
                <w:rtl/>
              </w:rPr>
            </w:pPr>
            <w:r>
              <w:rPr>
                <w:rFonts w:cs="Simplified Arabic" w:hint="cs"/>
                <w:b/>
                <w:bCs/>
                <w:sz w:val="24"/>
                <w:szCs w:val="24"/>
                <w:rtl/>
              </w:rPr>
              <w:t>ساهمت</w:t>
            </w:r>
            <w:r w:rsidR="00044539" w:rsidRPr="00044539">
              <w:rPr>
                <w:rFonts w:cs="Simplified Arabic" w:hint="cs"/>
                <w:b/>
                <w:bCs/>
                <w:sz w:val="24"/>
                <w:szCs w:val="24"/>
                <w:rtl/>
              </w:rPr>
              <w:t xml:space="preserve"> المساعدات في تخفيض الفقر </w:t>
            </w:r>
            <w:r>
              <w:rPr>
                <w:rFonts w:cs="Simplified Arabic" w:hint="cs"/>
                <w:b/>
                <w:bCs/>
                <w:sz w:val="24"/>
                <w:szCs w:val="24"/>
                <w:rtl/>
              </w:rPr>
              <w:t>بنسبة أكبر</w:t>
            </w:r>
            <w:r w:rsidR="00044539" w:rsidRPr="00044539">
              <w:rPr>
                <w:rFonts w:cs="Simplified Arabic" w:hint="cs"/>
                <w:b/>
                <w:bCs/>
                <w:sz w:val="24"/>
                <w:szCs w:val="24"/>
                <w:rtl/>
              </w:rPr>
              <w:t xml:space="preserve"> في المخيمات</w:t>
            </w:r>
          </w:p>
        </w:tc>
      </w:tr>
    </w:tbl>
    <w:p w:rsidR="00044539" w:rsidRPr="00044539" w:rsidRDefault="00044539" w:rsidP="00A53A44">
      <w:pPr>
        <w:jc w:val="lowKashida"/>
        <w:rPr>
          <w:rFonts w:cs="Simplified Arabic"/>
          <w:sz w:val="10"/>
          <w:szCs w:val="10"/>
          <w:rtl/>
        </w:rPr>
      </w:pPr>
    </w:p>
    <w:p w:rsidR="00906F47" w:rsidRDefault="00906F47" w:rsidP="00E65319">
      <w:pPr>
        <w:jc w:val="lowKashida"/>
        <w:rPr>
          <w:rFonts w:cs="Simplified Arabic"/>
          <w:sz w:val="24"/>
          <w:szCs w:val="24"/>
          <w:rtl/>
        </w:rPr>
      </w:pPr>
      <w:r>
        <w:rPr>
          <w:rFonts w:cs="Simplified Arabic" w:hint="cs"/>
          <w:sz w:val="24"/>
          <w:szCs w:val="24"/>
          <w:rtl/>
        </w:rPr>
        <w:t xml:space="preserve">بلغت نسبة الفقر بين الأفراد في الحضر </w:t>
      </w:r>
      <w:r w:rsidR="007D091E">
        <w:rPr>
          <w:rFonts w:cs="Simplified Arabic" w:hint="cs"/>
          <w:sz w:val="24"/>
          <w:szCs w:val="24"/>
          <w:rtl/>
        </w:rPr>
        <w:t xml:space="preserve">بعد اقتطاع قيمة المساعدات من الاستهلاك </w:t>
      </w:r>
      <w:r w:rsidR="00A53A44">
        <w:rPr>
          <w:rFonts w:cs="Simplified Arabic" w:hint="cs"/>
          <w:sz w:val="24"/>
          <w:szCs w:val="24"/>
          <w:rtl/>
        </w:rPr>
        <w:t>31.0</w:t>
      </w:r>
      <w:r>
        <w:rPr>
          <w:rFonts w:cs="Simplified Arabic" w:hint="cs"/>
          <w:sz w:val="24"/>
          <w:szCs w:val="24"/>
          <w:rtl/>
        </w:rPr>
        <w:t>%، و</w:t>
      </w:r>
      <w:r w:rsidR="00A53A44">
        <w:rPr>
          <w:rFonts w:cs="Simplified Arabic" w:hint="cs"/>
          <w:sz w:val="24"/>
          <w:szCs w:val="24"/>
          <w:rtl/>
        </w:rPr>
        <w:t>25.0</w:t>
      </w:r>
      <w:r>
        <w:rPr>
          <w:rFonts w:cs="Simplified Arabic" w:hint="cs"/>
          <w:sz w:val="24"/>
          <w:szCs w:val="24"/>
          <w:rtl/>
        </w:rPr>
        <w:t>% في الريف، و</w:t>
      </w:r>
      <w:r w:rsidR="00A53A44">
        <w:rPr>
          <w:rFonts w:cs="Simplified Arabic" w:hint="cs"/>
          <w:sz w:val="24"/>
          <w:szCs w:val="24"/>
          <w:rtl/>
        </w:rPr>
        <w:t>41.2</w:t>
      </w:r>
      <w:r>
        <w:rPr>
          <w:rFonts w:cs="Simplified Arabic" w:hint="cs"/>
          <w:sz w:val="24"/>
          <w:szCs w:val="24"/>
          <w:rtl/>
        </w:rPr>
        <w:t xml:space="preserve">% في المخيم، وعليه نجد </w:t>
      </w:r>
      <w:proofErr w:type="spellStart"/>
      <w:r>
        <w:rPr>
          <w:rFonts w:cs="Simplified Arabic" w:hint="cs"/>
          <w:sz w:val="24"/>
          <w:szCs w:val="24"/>
          <w:rtl/>
        </w:rPr>
        <w:t>ان</w:t>
      </w:r>
      <w:proofErr w:type="spellEnd"/>
      <w:r>
        <w:rPr>
          <w:rFonts w:cs="Simplified Arabic" w:hint="cs"/>
          <w:sz w:val="24"/>
          <w:szCs w:val="24"/>
          <w:rtl/>
        </w:rPr>
        <w:t xml:space="preserve"> مساهمة المساعدات في تخفيض الفقر بين الأفراد قد بلغت 16.8% في الحضر، و12.4% في الريف، أما في المخيمات نجد </w:t>
      </w:r>
      <w:proofErr w:type="spellStart"/>
      <w:r>
        <w:rPr>
          <w:rFonts w:cs="Simplified Arabic" w:hint="cs"/>
          <w:sz w:val="24"/>
          <w:szCs w:val="24"/>
          <w:rtl/>
        </w:rPr>
        <w:t>ان</w:t>
      </w:r>
      <w:proofErr w:type="spellEnd"/>
      <w:r>
        <w:rPr>
          <w:rFonts w:cs="Simplified Arabic" w:hint="cs"/>
          <w:sz w:val="24"/>
          <w:szCs w:val="24"/>
          <w:rtl/>
        </w:rPr>
        <w:t xml:space="preserve"> مساهمة المساعدات في تخفيض الفقر بين الأفراد قد بلغت نسبة مقدارها 21.4%، وهذا يدل على حجم المساعدات المقدم للمخيمات الذي </w:t>
      </w:r>
      <w:r w:rsidR="00E65319">
        <w:rPr>
          <w:rFonts w:cs="Simplified Arabic" w:hint="cs"/>
          <w:sz w:val="24"/>
          <w:szCs w:val="24"/>
          <w:rtl/>
        </w:rPr>
        <w:t>يتقاطع</w:t>
      </w:r>
      <w:r>
        <w:rPr>
          <w:rFonts w:cs="Simplified Arabic" w:hint="cs"/>
          <w:sz w:val="24"/>
          <w:szCs w:val="24"/>
          <w:rtl/>
        </w:rPr>
        <w:t xml:space="preserve"> فيه أكثر من مصدر لتقديم المساعدة.</w:t>
      </w:r>
    </w:p>
    <w:p w:rsidR="00906F47" w:rsidRPr="00A53A44" w:rsidRDefault="00906F47" w:rsidP="00906F47">
      <w:pPr>
        <w:jc w:val="lowKashida"/>
        <w:rPr>
          <w:rFonts w:cs="Simplified Arabic"/>
          <w:rtl/>
        </w:rPr>
      </w:pPr>
    </w:p>
    <w:p w:rsidR="00906F47" w:rsidRDefault="00906F47" w:rsidP="00470CAA">
      <w:pPr>
        <w:jc w:val="lowKashida"/>
        <w:rPr>
          <w:rFonts w:cs="Simplified Arabic"/>
          <w:sz w:val="24"/>
          <w:szCs w:val="24"/>
          <w:rtl/>
        </w:rPr>
      </w:pPr>
      <w:r>
        <w:rPr>
          <w:rFonts w:cs="Simplified Arabic" w:hint="cs"/>
          <w:sz w:val="24"/>
          <w:szCs w:val="24"/>
          <w:rtl/>
        </w:rPr>
        <w:t xml:space="preserve">على مستوى مؤشر الفقر المدقع،  كانت مساهمة المساعدات في تخفيض الفقر المدقع بين الأفراد في المخيمات هي الأكبر، حيث بلغت 45.5%، </w:t>
      </w:r>
      <w:r w:rsidR="00470CAA">
        <w:rPr>
          <w:rFonts w:cs="Simplified Arabic" w:hint="cs"/>
          <w:sz w:val="24"/>
          <w:szCs w:val="24"/>
          <w:rtl/>
        </w:rPr>
        <w:t>مقابل</w:t>
      </w:r>
      <w:r>
        <w:rPr>
          <w:rFonts w:cs="Simplified Arabic" w:hint="cs"/>
          <w:sz w:val="24"/>
          <w:szCs w:val="24"/>
          <w:rtl/>
        </w:rPr>
        <w:t>24.7% في الحضر، و18.8% في الريف.</w:t>
      </w:r>
    </w:p>
    <w:p w:rsidR="0035156C" w:rsidRPr="00470CAA" w:rsidRDefault="0035156C" w:rsidP="00906F47">
      <w:pPr>
        <w:pStyle w:val="Heading8"/>
        <w:rPr>
          <w:rFonts w:ascii="Times New Roman" w:hAnsi="Times New Roman"/>
          <w:rtl/>
        </w:rPr>
      </w:pPr>
    </w:p>
    <w:p w:rsidR="00906F47" w:rsidRDefault="00906F47" w:rsidP="00906F47">
      <w:pPr>
        <w:pStyle w:val="Heading8"/>
        <w:rPr>
          <w:rFonts w:ascii="Times New Roman" w:hAnsi="Times New Roman"/>
          <w:sz w:val="22"/>
          <w:szCs w:val="22"/>
          <w:rtl/>
        </w:rPr>
      </w:pPr>
      <w:r>
        <w:rPr>
          <w:rFonts w:ascii="Times New Roman" w:hAnsi="Times New Roman" w:hint="cs"/>
          <w:sz w:val="22"/>
          <w:szCs w:val="22"/>
          <w:rtl/>
        </w:rPr>
        <w:t>نسب الفقر بين الأفراد بعد وقبل تلقي المساعدات حسب نوع التجمع السكاني في الأراضي الفلسطينية، 2010</w:t>
      </w:r>
    </w:p>
    <w:p w:rsidR="00906F47" w:rsidRPr="001B7850" w:rsidRDefault="00906F47" w:rsidP="00906F47">
      <w:pPr>
        <w:rPr>
          <w:rFonts w:cs="Simplified Arabic"/>
          <w:sz w:val="8"/>
          <w:szCs w:val="8"/>
          <w:rtl/>
        </w:rPr>
      </w:pPr>
    </w:p>
    <w:tbl>
      <w:tblPr>
        <w:bidiVisual/>
        <w:tblW w:w="5000" w:type="pct"/>
        <w:jc w:val="center"/>
        <w:tblBorders>
          <w:top w:val="single" w:sz="12" w:space="0" w:color="008000"/>
          <w:left w:val="nil"/>
          <w:bottom w:val="single" w:sz="12" w:space="0" w:color="008000"/>
          <w:right w:val="nil"/>
          <w:insideH w:val="nil"/>
          <w:insideV w:val="nil"/>
        </w:tblBorders>
        <w:tblLook w:val="00BF"/>
      </w:tblPr>
      <w:tblGrid>
        <w:gridCol w:w="3090"/>
        <w:gridCol w:w="1549"/>
        <w:gridCol w:w="1549"/>
        <w:gridCol w:w="1549"/>
        <w:gridCol w:w="1549"/>
      </w:tblGrid>
      <w:tr w:rsidR="00906F47" w:rsidTr="00680C78">
        <w:trPr>
          <w:cantSplit/>
          <w:trHeight w:val="340"/>
          <w:jc w:val="center"/>
        </w:trPr>
        <w:tc>
          <w:tcPr>
            <w:tcW w:w="1664" w:type="pct"/>
            <w:vMerge w:val="restart"/>
            <w:tcBorders>
              <w:top w:val="single" w:sz="4" w:space="0" w:color="auto"/>
              <w:left w:val="single" w:sz="4" w:space="0" w:color="auto"/>
              <w:bottom w:val="single" w:sz="4" w:space="0" w:color="auto"/>
              <w:right w:val="single" w:sz="4" w:space="0" w:color="auto"/>
            </w:tcBorders>
            <w:vAlign w:val="center"/>
          </w:tcPr>
          <w:p w:rsidR="00906F47" w:rsidRPr="00BA2961" w:rsidRDefault="00906F47" w:rsidP="00D45DF8">
            <w:pPr>
              <w:jc w:val="lowKashida"/>
              <w:rPr>
                <w:rFonts w:ascii="Arial" w:hAnsi="Arial" w:cs="Simplified Arabic"/>
                <w:b/>
                <w:bCs/>
                <w:sz w:val="18"/>
                <w:szCs w:val="18"/>
                <w:rtl/>
              </w:rPr>
            </w:pPr>
            <w:r w:rsidRPr="00BA2961">
              <w:rPr>
                <w:rFonts w:ascii="Arial" w:hAnsi="Arial" w:cs="Simplified Arabic" w:hint="cs"/>
                <w:b/>
                <w:bCs/>
                <w:sz w:val="18"/>
                <w:szCs w:val="18"/>
                <w:rtl/>
              </w:rPr>
              <w:t>نوع التجمع السكاني</w:t>
            </w:r>
          </w:p>
        </w:tc>
        <w:tc>
          <w:tcPr>
            <w:tcW w:w="1668" w:type="pct"/>
            <w:gridSpan w:val="2"/>
            <w:tcBorders>
              <w:top w:val="single" w:sz="4" w:space="0" w:color="auto"/>
              <w:left w:val="single" w:sz="4" w:space="0" w:color="auto"/>
              <w:bottom w:val="single" w:sz="4" w:space="0" w:color="auto"/>
              <w:right w:val="single" w:sz="4" w:space="0" w:color="auto"/>
            </w:tcBorders>
            <w:vAlign w:val="center"/>
          </w:tcPr>
          <w:p w:rsidR="00906F47" w:rsidRPr="003F5110" w:rsidRDefault="00906F47" w:rsidP="00D45DF8">
            <w:pPr>
              <w:ind w:firstLine="316"/>
              <w:jc w:val="center"/>
              <w:rPr>
                <w:rFonts w:ascii="Arial" w:hAnsi="Arial" w:cs="Simplified Arabic"/>
                <w:b/>
                <w:bCs/>
                <w:sz w:val="18"/>
                <w:szCs w:val="18"/>
              </w:rPr>
            </w:pPr>
            <w:r w:rsidRPr="003F5110">
              <w:rPr>
                <w:rFonts w:ascii="Arial" w:hAnsi="Arial" w:cs="Simplified Arabic" w:hint="cs"/>
                <w:b/>
                <w:bCs/>
                <w:sz w:val="18"/>
                <w:szCs w:val="18"/>
                <w:rtl/>
              </w:rPr>
              <w:t>الفقر</w:t>
            </w:r>
          </w:p>
        </w:tc>
        <w:tc>
          <w:tcPr>
            <w:tcW w:w="1668" w:type="pct"/>
            <w:gridSpan w:val="2"/>
            <w:tcBorders>
              <w:top w:val="single" w:sz="4" w:space="0" w:color="auto"/>
              <w:left w:val="single" w:sz="4" w:space="0" w:color="auto"/>
              <w:bottom w:val="single" w:sz="4" w:space="0" w:color="auto"/>
              <w:right w:val="single" w:sz="4" w:space="0" w:color="auto"/>
            </w:tcBorders>
            <w:vAlign w:val="center"/>
          </w:tcPr>
          <w:p w:rsidR="00906F47" w:rsidRPr="003F5110" w:rsidRDefault="00906F47" w:rsidP="00D45DF8">
            <w:pPr>
              <w:ind w:firstLine="316"/>
              <w:jc w:val="center"/>
              <w:rPr>
                <w:rFonts w:ascii="Arial" w:hAnsi="Arial" w:cs="Simplified Arabic"/>
                <w:b/>
                <w:bCs/>
                <w:sz w:val="18"/>
                <w:szCs w:val="18"/>
              </w:rPr>
            </w:pPr>
            <w:r w:rsidRPr="003F5110">
              <w:rPr>
                <w:rFonts w:ascii="Arial" w:hAnsi="Arial" w:cs="Simplified Arabic" w:hint="cs"/>
                <w:b/>
                <w:bCs/>
                <w:sz w:val="18"/>
                <w:szCs w:val="18"/>
                <w:rtl/>
              </w:rPr>
              <w:t>الفقر المدقع</w:t>
            </w:r>
          </w:p>
        </w:tc>
      </w:tr>
      <w:tr w:rsidR="00906F47" w:rsidTr="00680C78">
        <w:trPr>
          <w:cantSplit/>
          <w:trHeight w:val="340"/>
          <w:jc w:val="center"/>
        </w:trPr>
        <w:tc>
          <w:tcPr>
            <w:tcW w:w="1664" w:type="pct"/>
            <w:vMerge/>
            <w:tcBorders>
              <w:top w:val="single" w:sz="4" w:space="0" w:color="auto"/>
              <w:left w:val="single" w:sz="4" w:space="0" w:color="auto"/>
              <w:bottom w:val="single" w:sz="4" w:space="0" w:color="auto"/>
              <w:right w:val="single" w:sz="4" w:space="0" w:color="auto"/>
            </w:tcBorders>
            <w:vAlign w:val="center"/>
          </w:tcPr>
          <w:p w:rsidR="00906F47" w:rsidRPr="00BA2961" w:rsidRDefault="00906F47" w:rsidP="00D45DF8">
            <w:pPr>
              <w:jc w:val="lowKashida"/>
              <w:rPr>
                <w:rFonts w:ascii="Arial" w:hAnsi="Arial" w:cs="Simplified Arabic"/>
                <w:sz w:val="18"/>
                <w:szCs w:val="18"/>
              </w:rPr>
            </w:pPr>
          </w:p>
        </w:tc>
        <w:tc>
          <w:tcPr>
            <w:tcW w:w="834" w:type="pct"/>
            <w:tcBorders>
              <w:top w:val="single" w:sz="4" w:space="0" w:color="auto"/>
              <w:left w:val="single" w:sz="4" w:space="0" w:color="auto"/>
              <w:bottom w:val="single" w:sz="4" w:space="0" w:color="auto"/>
              <w:right w:val="single" w:sz="4" w:space="0" w:color="auto"/>
            </w:tcBorders>
            <w:vAlign w:val="center"/>
          </w:tcPr>
          <w:p w:rsidR="00906F47" w:rsidRPr="00BA2961" w:rsidRDefault="00906F47" w:rsidP="00D45DF8">
            <w:pPr>
              <w:jc w:val="center"/>
              <w:rPr>
                <w:rFonts w:ascii="Arial" w:hAnsi="Arial" w:cs="Simplified Arabic"/>
                <w:sz w:val="18"/>
                <w:szCs w:val="18"/>
              </w:rPr>
            </w:pPr>
            <w:r w:rsidRPr="00BA2961">
              <w:rPr>
                <w:rFonts w:ascii="Arial" w:hAnsi="Arial" w:cs="Simplified Arabic" w:hint="cs"/>
                <w:sz w:val="18"/>
                <w:szCs w:val="18"/>
                <w:rtl/>
              </w:rPr>
              <w:t>بعد تلقي المساعدة</w:t>
            </w:r>
          </w:p>
        </w:tc>
        <w:tc>
          <w:tcPr>
            <w:tcW w:w="834" w:type="pct"/>
            <w:tcBorders>
              <w:top w:val="single" w:sz="4" w:space="0" w:color="auto"/>
              <w:left w:val="single" w:sz="4" w:space="0" w:color="auto"/>
              <w:bottom w:val="single" w:sz="4" w:space="0" w:color="auto"/>
              <w:right w:val="single" w:sz="4" w:space="0" w:color="auto"/>
            </w:tcBorders>
            <w:vAlign w:val="center"/>
          </w:tcPr>
          <w:p w:rsidR="00906F47" w:rsidRPr="00BA2961" w:rsidRDefault="00906F47" w:rsidP="00D45DF8">
            <w:pPr>
              <w:jc w:val="lowKashida"/>
              <w:rPr>
                <w:rFonts w:ascii="Arial" w:hAnsi="Arial" w:cs="Simplified Arabic"/>
                <w:sz w:val="18"/>
                <w:szCs w:val="18"/>
              </w:rPr>
            </w:pPr>
            <w:r w:rsidRPr="00BA2961">
              <w:rPr>
                <w:rFonts w:ascii="Arial" w:hAnsi="Arial" w:cs="Simplified Arabic" w:hint="cs"/>
                <w:sz w:val="18"/>
                <w:szCs w:val="18"/>
                <w:rtl/>
              </w:rPr>
              <w:t>قبل تلقي المساعدة</w:t>
            </w:r>
          </w:p>
        </w:tc>
        <w:tc>
          <w:tcPr>
            <w:tcW w:w="834" w:type="pct"/>
            <w:tcBorders>
              <w:top w:val="single" w:sz="4" w:space="0" w:color="auto"/>
              <w:left w:val="single" w:sz="4" w:space="0" w:color="auto"/>
              <w:bottom w:val="single" w:sz="4" w:space="0" w:color="auto"/>
              <w:right w:val="single" w:sz="4" w:space="0" w:color="auto"/>
            </w:tcBorders>
            <w:vAlign w:val="center"/>
          </w:tcPr>
          <w:p w:rsidR="00906F47" w:rsidRPr="00BA2961" w:rsidRDefault="00906F47" w:rsidP="00D45DF8">
            <w:pPr>
              <w:jc w:val="lowKashida"/>
              <w:rPr>
                <w:rFonts w:ascii="Arial" w:hAnsi="Arial" w:cs="Simplified Arabic"/>
                <w:sz w:val="18"/>
                <w:szCs w:val="18"/>
              </w:rPr>
            </w:pPr>
            <w:r w:rsidRPr="00BA2961">
              <w:rPr>
                <w:rFonts w:ascii="Arial" w:hAnsi="Arial" w:cs="Simplified Arabic" w:hint="cs"/>
                <w:sz w:val="18"/>
                <w:szCs w:val="18"/>
                <w:rtl/>
              </w:rPr>
              <w:t>بعد تلقي المساعدة</w:t>
            </w:r>
          </w:p>
        </w:tc>
        <w:tc>
          <w:tcPr>
            <w:tcW w:w="834" w:type="pct"/>
            <w:tcBorders>
              <w:top w:val="single" w:sz="4" w:space="0" w:color="auto"/>
              <w:left w:val="single" w:sz="4" w:space="0" w:color="auto"/>
              <w:bottom w:val="single" w:sz="4" w:space="0" w:color="auto"/>
              <w:right w:val="single" w:sz="4" w:space="0" w:color="auto"/>
            </w:tcBorders>
            <w:vAlign w:val="center"/>
          </w:tcPr>
          <w:p w:rsidR="00906F47" w:rsidRPr="00BA2961" w:rsidRDefault="00906F47" w:rsidP="00D45DF8">
            <w:pPr>
              <w:jc w:val="lowKashida"/>
              <w:rPr>
                <w:rFonts w:ascii="Arial" w:hAnsi="Arial" w:cs="Simplified Arabic"/>
                <w:sz w:val="18"/>
                <w:szCs w:val="18"/>
              </w:rPr>
            </w:pPr>
            <w:r w:rsidRPr="00BA2961">
              <w:rPr>
                <w:rFonts w:ascii="Arial" w:hAnsi="Arial" w:cs="Simplified Arabic" w:hint="cs"/>
                <w:sz w:val="18"/>
                <w:szCs w:val="18"/>
                <w:rtl/>
              </w:rPr>
              <w:t>قبل تلقي المساعدة</w:t>
            </w:r>
          </w:p>
        </w:tc>
      </w:tr>
      <w:tr w:rsidR="00906F47" w:rsidTr="00680C78">
        <w:trPr>
          <w:cantSplit/>
          <w:trHeight w:val="340"/>
          <w:jc w:val="center"/>
        </w:trPr>
        <w:tc>
          <w:tcPr>
            <w:tcW w:w="1664" w:type="pct"/>
            <w:tcBorders>
              <w:top w:val="single" w:sz="4" w:space="0" w:color="auto"/>
              <w:left w:val="single" w:sz="4" w:space="0" w:color="auto"/>
              <w:bottom w:val="nil"/>
              <w:right w:val="single" w:sz="4" w:space="0" w:color="auto"/>
            </w:tcBorders>
            <w:vAlign w:val="center"/>
          </w:tcPr>
          <w:p w:rsidR="00906F47" w:rsidRPr="00BA2961" w:rsidRDefault="00906F47" w:rsidP="00D45DF8">
            <w:pPr>
              <w:jc w:val="lowKashida"/>
              <w:rPr>
                <w:rFonts w:ascii="Arial" w:hAnsi="Arial" w:cs="Simplified Arabic"/>
                <w:sz w:val="18"/>
                <w:szCs w:val="18"/>
              </w:rPr>
            </w:pPr>
            <w:r w:rsidRPr="00BA2961">
              <w:rPr>
                <w:rFonts w:ascii="Arial" w:hAnsi="Arial" w:cs="Simplified Arabic" w:hint="cs"/>
                <w:sz w:val="18"/>
                <w:szCs w:val="18"/>
                <w:rtl/>
              </w:rPr>
              <w:t>حضر</w:t>
            </w:r>
          </w:p>
        </w:tc>
        <w:tc>
          <w:tcPr>
            <w:tcW w:w="834" w:type="pct"/>
            <w:tcBorders>
              <w:top w:val="single" w:sz="4" w:space="0" w:color="auto"/>
              <w:left w:val="single" w:sz="4" w:space="0" w:color="auto"/>
              <w:bottom w:val="nil"/>
              <w:right w:val="nil"/>
            </w:tcBorders>
            <w:vAlign w:val="center"/>
          </w:tcPr>
          <w:p w:rsidR="00906F47" w:rsidRPr="00BA2961" w:rsidRDefault="00906F47" w:rsidP="00D45DF8">
            <w:pPr>
              <w:jc w:val="center"/>
              <w:rPr>
                <w:rFonts w:ascii="Arial" w:hAnsi="Arial" w:cs="Simplified Arabic"/>
                <w:color w:val="000000"/>
                <w:sz w:val="18"/>
                <w:szCs w:val="18"/>
              </w:rPr>
            </w:pPr>
            <w:r w:rsidRPr="00BA2961">
              <w:rPr>
                <w:rFonts w:ascii="Arial" w:hAnsi="Arial" w:cs="Simplified Arabic"/>
                <w:color w:val="000000"/>
                <w:sz w:val="18"/>
                <w:szCs w:val="18"/>
              </w:rPr>
              <w:t>25.8</w:t>
            </w:r>
          </w:p>
        </w:tc>
        <w:tc>
          <w:tcPr>
            <w:tcW w:w="834" w:type="pct"/>
            <w:tcBorders>
              <w:top w:val="single" w:sz="4" w:space="0" w:color="auto"/>
              <w:left w:val="nil"/>
              <w:bottom w:val="nil"/>
              <w:right w:val="single" w:sz="4" w:space="0" w:color="auto"/>
            </w:tcBorders>
            <w:vAlign w:val="center"/>
          </w:tcPr>
          <w:p w:rsidR="00906F47" w:rsidRPr="00BA2961" w:rsidRDefault="00906F47" w:rsidP="00D45DF8">
            <w:pPr>
              <w:ind w:firstLine="316"/>
              <w:jc w:val="lowKashida"/>
              <w:rPr>
                <w:rFonts w:ascii="Arial" w:hAnsi="Arial" w:cs="Simplified Arabic"/>
                <w:sz w:val="18"/>
                <w:szCs w:val="18"/>
              </w:rPr>
            </w:pPr>
            <w:r w:rsidRPr="00BA2961">
              <w:rPr>
                <w:rFonts w:ascii="Arial" w:hAnsi="Arial" w:cs="Simplified Arabic"/>
                <w:sz w:val="18"/>
                <w:szCs w:val="18"/>
                <w:rtl/>
              </w:rPr>
              <w:t>31.0</w:t>
            </w:r>
          </w:p>
        </w:tc>
        <w:tc>
          <w:tcPr>
            <w:tcW w:w="834" w:type="pct"/>
            <w:tcBorders>
              <w:top w:val="single" w:sz="4" w:space="0" w:color="auto"/>
              <w:left w:val="single" w:sz="4" w:space="0" w:color="auto"/>
              <w:bottom w:val="nil"/>
              <w:right w:val="nil"/>
            </w:tcBorders>
            <w:vAlign w:val="center"/>
          </w:tcPr>
          <w:p w:rsidR="00906F47" w:rsidRPr="00BA2961" w:rsidRDefault="00906F47" w:rsidP="00D45DF8">
            <w:pPr>
              <w:jc w:val="center"/>
              <w:rPr>
                <w:rFonts w:ascii="Arial" w:hAnsi="Arial" w:cs="Simplified Arabic"/>
                <w:color w:val="000000"/>
                <w:sz w:val="18"/>
                <w:szCs w:val="18"/>
              </w:rPr>
            </w:pPr>
            <w:r w:rsidRPr="00BA2961">
              <w:rPr>
                <w:rFonts w:ascii="Arial" w:hAnsi="Arial" w:cs="Simplified Arabic"/>
                <w:color w:val="000000"/>
                <w:sz w:val="18"/>
                <w:szCs w:val="18"/>
              </w:rPr>
              <w:t>14.6</w:t>
            </w:r>
          </w:p>
        </w:tc>
        <w:tc>
          <w:tcPr>
            <w:tcW w:w="834" w:type="pct"/>
            <w:tcBorders>
              <w:top w:val="single" w:sz="4" w:space="0" w:color="auto"/>
              <w:left w:val="nil"/>
              <w:bottom w:val="nil"/>
              <w:right w:val="single" w:sz="4" w:space="0" w:color="auto"/>
            </w:tcBorders>
            <w:vAlign w:val="center"/>
          </w:tcPr>
          <w:p w:rsidR="00906F47" w:rsidRPr="00BA2961" w:rsidRDefault="00906F47" w:rsidP="00D45DF8">
            <w:pPr>
              <w:ind w:firstLine="316"/>
              <w:jc w:val="lowKashida"/>
              <w:rPr>
                <w:rFonts w:ascii="Arial" w:hAnsi="Arial" w:cs="Simplified Arabic"/>
                <w:sz w:val="18"/>
                <w:szCs w:val="18"/>
              </w:rPr>
            </w:pPr>
            <w:r w:rsidRPr="00BA2961">
              <w:rPr>
                <w:rFonts w:ascii="Arial" w:hAnsi="Arial" w:cs="Simplified Arabic"/>
                <w:sz w:val="18"/>
                <w:szCs w:val="18"/>
                <w:rtl/>
              </w:rPr>
              <w:t>19.4</w:t>
            </w:r>
          </w:p>
        </w:tc>
      </w:tr>
      <w:tr w:rsidR="00906F47" w:rsidTr="00680C78">
        <w:trPr>
          <w:cantSplit/>
          <w:trHeight w:val="340"/>
          <w:jc w:val="center"/>
        </w:trPr>
        <w:tc>
          <w:tcPr>
            <w:tcW w:w="1664" w:type="pct"/>
            <w:tcBorders>
              <w:top w:val="nil"/>
              <w:left w:val="single" w:sz="4" w:space="0" w:color="auto"/>
              <w:bottom w:val="nil"/>
              <w:right w:val="single" w:sz="4" w:space="0" w:color="auto"/>
            </w:tcBorders>
            <w:vAlign w:val="center"/>
          </w:tcPr>
          <w:p w:rsidR="00906F47" w:rsidRPr="00BA2961" w:rsidRDefault="00906F47" w:rsidP="00D45DF8">
            <w:pPr>
              <w:jc w:val="lowKashida"/>
              <w:rPr>
                <w:rFonts w:ascii="Arial" w:hAnsi="Arial" w:cs="Simplified Arabic"/>
                <w:sz w:val="18"/>
                <w:szCs w:val="18"/>
              </w:rPr>
            </w:pPr>
            <w:r w:rsidRPr="00BA2961">
              <w:rPr>
                <w:rFonts w:ascii="Arial" w:hAnsi="Arial" w:cs="Simplified Arabic" w:hint="cs"/>
                <w:sz w:val="18"/>
                <w:szCs w:val="18"/>
                <w:rtl/>
              </w:rPr>
              <w:t>ريف</w:t>
            </w:r>
          </w:p>
        </w:tc>
        <w:tc>
          <w:tcPr>
            <w:tcW w:w="834" w:type="pct"/>
            <w:tcBorders>
              <w:top w:val="nil"/>
              <w:left w:val="single" w:sz="4" w:space="0" w:color="auto"/>
              <w:bottom w:val="nil"/>
              <w:right w:val="nil"/>
            </w:tcBorders>
            <w:vAlign w:val="center"/>
          </w:tcPr>
          <w:p w:rsidR="00906F47" w:rsidRPr="00BA2961" w:rsidRDefault="00906F47" w:rsidP="00D45DF8">
            <w:pPr>
              <w:jc w:val="center"/>
              <w:rPr>
                <w:rFonts w:ascii="Arial" w:hAnsi="Arial" w:cs="Simplified Arabic"/>
                <w:color w:val="000000"/>
                <w:sz w:val="18"/>
                <w:szCs w:val="18"/>
              </w:rPr>
            </w:pPr>
            <w:r w:rsidRPr="00BA2961">
              <w:rPr>
                <w:rFonts w:ascii="Arial" w:hAnsi="Arial" w:cs="Simplified Arabic"/>
                <w:color w:val="000000"/>
                <w:sz w:val="18"/>
                <w:szCs w:val="18"/>
              </w:rPr>
              <w:t>21.9</w:t>
            </w:r>
          </w:p>
        </w:tc>
        <w:tc>
          <w:tcPr>
            <w:tcW w:w="834" w:type="pct"/>
            <w:tcBorders>
              <w:top w:val="nil"/>
              <w:left w:val="nil"/>
              <w:bottom w:val="nil"/>
              <w:right w:val="single" w:sz="4" w:space="0" w:color="auto"/>
            </w:tcBorders>
            <w:vAlign w:val="center"/>
          </w:tcPr>
          <w:p w:rsidR="00906F47" w:rsidRPr="00BA2961" w:rsidRDefault="00906F47" w:rsidP="00D45DF8">
            <w:pPr>
              <w:ind w:firstLine="316"/>
              <w:jc w:val="lowKashida"/>
              <w:rPr>
                <w:rFonts w:ascii="Arial" w:hAnsi="Arial" w:cs="Simplified Arabic"/>
                <w:sz w:val="18"/>
                <w:szCs w:val="18"/>
              </w:rPr>
            </w:pPr>
            <w:r w:rsidRPr="00BA2961">
              <w:rPr>
                <w:rFonts w:ascii="Arial" w:hAnsi="Arial" w:cs="Simplified Arabic"/>
                <w:sz w:val="18"/>
                <w:szCs w:val="18"/>
                <w:rtl/>
              </w:rPr>
              <w:t>25.0</w:t>
            </w:r>
          </w:p>
        </w:tc>
        <w:tc>
          <w:tcPr>
            <w:tcW w:w="834" w:type="pct"/>
            <w:tcBorders>
              <w:top w:val="nil"/>
              <w:left w:val="single" w:sz="4" w:space="0" w:color="auto"/>
              <w:bottom w:val="nil"/>
              <w:right w:val="nil"/>
            </w:tcBorders>
            <w:vAlign w:val="center"/>
          </w:tcPr>
          <w:p w:rsidR="00906F47" w:rsidRPr="00BA2961" w:rsidRDefault="00906F47" w:rsidP="00D45DF8">
            <w:pPr>
              <w:jc w:val="center"/>
              <w:rPr>
                <w:rFonts w:ascii="Arial" w:hAnsi="Arial" w:cs="Simplified Arabic"/>
                <w:color w:val="000000"/>
                <w:sz w:val="18"/>
                <w:szCs w:val="18"/>
              </w:rPr>
            </w:pPr>
            <w:r w:rsidRPr="00BA2961">
              <w:rPr>
                <w:rFonts w:ascii="Arial" w:hAnsi="Arial" w:cs="Simplified Arabic"/>
                <w:color w:val="000000"/>
                <w:sz w:val="18"/>
                <w:szCs w:val="18"/>
              </w:rPr>
              <w:t>12.1</w:t>
            </w:r>
          </w:p>
        </w:tc>
        <w:tc>
          <w:tcPr>
            <w:tcW w:w="834" w:type="pct"/>
            <w:tcBorders>
              <w:top w:val="nil"/>
              <w:left w:val="nil"/>
              <w:bottom w:val="nil"/>
              <w:right w:val="single" w:sz="4" w:space="0" w:color="auto"/>
            </w:tcBorders>
            <w:vAlign w:val="center"/>
          </w:tcPr>
          <w:p w:rsidR="00906F47" w:rsidRPr="00BA2961" w:rsidRDefault="00906F47" w:rsidP="00D45DF8">
            <w:pPr>
              <w:ind w:firstLine="316"/>
              <w:jc w:val="lowKashida"/>
              <w:rPr>
                <w:rFonts w:ascii="Arial" w:hAnsi="Arial" w:cs="Simplified Arabic"/>
                <w:sz w:val="18"/>
                <w:szCs w:val="18"/>
              </w:rPr>
            </w:pPr>
            <w:r w:rsidRPr="00BA2961">
              <w:rPr>
                <w:rFonts w:ascii="Arial" w:hAnsi="Arial" w:cs="Simplified Arabic"/>
                <w:sz w:val="18"/>
                <w:szCs w:val="18"/>
                <w:rtl/>
              </w:rPr>
              <w:t>14.9</w:t>
            </w:r>
          </w:p>
        </w:tc>
      </w:tr>
      <w:tr w:rsidR="00906F47" w:rsidTr="00680C78">
        <w:trPr>
          <w:cantSplit/>
          <w:trHeight w:val="340"/>
          <w:jc w:val="center"/>
        </w:trPr>
        <w:tc>
          <w:tcPr>
            <w:tcW w:w="1664" w:type="pct"/>
            <w:tcBorders>
              <w:top w:val="nil"/>
              <w:left w:val="single" w:sz="4" w:space="0" w:color="auto"/>
              <w:bottom w:val="nil"/>
              <w:right w:val="single" w:sz="4" w:space="0" w:color="auto"/>
            </w:tcBorders>
            <w:vAlign w:val="center"/>
          </w:tcPr>
          <w:p w:rsidR="00906F47" w:rsidRPr="00BA2961" w:rsidRDefault="00906F47" w:rsidP="00D45DF8">
            <w:pPr>
              <w:jc w:val="lowKashida"/>
              <w:rPr>
                <w:rFonts w:ascii="Arial" w:hAnsi="Arial" w:cs="Simplified Arabic"/>
                <w:sz w:val="18"/>
                <w:szCs w:val="18"/>
                <w:rtl/>
              </w:rPr>
            </w:pPr>
            <w:r w:rsidRPr="00BA2961">
              <w:rPr>
                <w:rFonts w:ascii="Arial" w:hAnsi="Arial" w:cs="Simplified Arabic" w:hint="cs"/>
                <w:sz w:val="18"/>
                <w:szCs w:val="18"/>
                <w:rtl/>
              </w:rPr>
              <w:t>مخيم</w:t>
            </w:r>
          </w:p>
        </w:tc>
        <w:tc>
          <w:tcPr>
            <w:tcW w:w="834" w:type="pct"/>
            <w:tcBorders>
              <w:top w:val="nil"/>
              <w:left w:val="single" w:sz="4" w:space="0" w:color="auto"/>
              <w:bottom w:val="nil"/>
              <w:right w:val="nil"/>
            </w:tcBorders>
            <w:vAlign w:val="center"/>
          </w:tcPr>
          <w:p w:rsidR="00906F47" w:rsidRPr="00BA2961" w:rsidRDefault="00906F47" w:rsidP="00D45DF8">
            <w:pPr>
              <w:jc w:val="center"/>
              <w:rPr>
                <w:rFonts w:ascii="Arial" w:hAnsi="Arial" w:cs="Simplified Arabic"/>
                <w:color w:val="000000"/>
                <w:sz w:val="18"/>
                <w:szCs w:val="18"/>
              </w:rPr>
            </w:pPr>
            <w:r w:rsidRPr="00BA2961">
              <w:rPr>
                <w:rFonts w:ascii="Arial" w:hAnsi="Arial" w:cs="Simplified Arabic"/>
                <w:color w:val="000000"/>
                <w:sz w:val="18"/>
                <w:szCs w:val="18"/>
              </w:rPr>
              <w:t>32.4</w:t>
            </w:r>
          </w:p>
        </w:tc>
        <w:tc>
          <w:tcPr>
            <w:tcW w:w="834" w:type="pct"/>
            <w:tcBorders>
              <w:top w:val="nil"/>
              <w:left w:val="nil"/>
              <w:bottom w:val="nil"/>
              <w:right w:val="single" w:sz="4" w:space="0" w:color="auto"/>
            </w:tcBorders>
            <w:vAlign w:val="center"/>
          </w:tcPr>
          <w:p w:rsidR="00906F47" w:rsidRPr="00BA2961" w:rsidRDefault="00906F47" w:rsidP="00D45DF8">
            <w:pPr>
              <w:ind w:firstLine="316"/>
              <w:jc w:val="lowKashida"/>
              <w:rPr>
                <w:rFonts w:ascii="Arial" w:hAnsi="Arial" w:cs="Simplified Arabic"/>
                <w:sz w:val="18"/>
                <w:szCs w:val="18"/>
                <w:rtl/>
              </w:rPr>
            </w:pPr>
            <w:r w:rsidRPr="00BA2961">
              <w:rPr>
                <w:rFonts w:ascii="Arial" w:hAnsi="Arial" w:cs="Simplified Arabic"/>
                <w:sz w:val="18"/>
                <w:szCs w:val="18"/>
                <w:rtl/>
              </w:rPr>
              <w:t>41.2</w:t>
            </w:r>
          </w:p>
        </w:tc>
        <w:tc>
          <w:tcPr>
            <w:tcW w:w="834" w:type="pct"/>
            <w:tcBorders>
              <w:top w:val="nil"/>
              <w:left w:val="single" w:sz="4" w:space="0" w:color="auto"/>
              <w:bottom w:val="nil"/>
              <w:right w:val="nil"/>
            </w:tcBorders>
            <w:vAlign w:val="center"/>
          </w:tcPr>
          <w:p w:rsidR="00906F47" w:rsidRPr="00BA2961" w:rsidRDefault="00906F47" w:rsidP="00D45DF8">
            <w:pPr>
              <w:jc w:val="center"/>
              <w:rPr>
                <w:rFonts w:ascii="Arial" w:hAnsi="Arial" w:cs="Simplified Arabic"/>
                <w:color w:val="000000"/>
                <w:sz w:val="18"/>
                <w:szCs w:val="18"/>
              </w:rPr>
            </w:pPr>
            <w:r w:rsidRPr="00BA2961">
              <w:rPr>
                <w:rFonts w:ascii="Arial" w:hAnsi="Arial" w:cs="Simplified Arabic"/>
                <w:color w:val="000000"/>
                <w:sz w:val="18"/>
                <w:szCs w:val="18"/>
              </w:rPr>
              <w:t>13.9</w:t>
            </w:r>
          </w:p>
        </w:tc>
        <w:tc>
          <w:tcPr>
            <w:tcW w:w="834" w:type="pct"/>
            <w:tcBorders>
              <w:top w:val="nil"/>
              <w:left w:val="nil"/>
              <w:bottom w:val="nil"/>
              <w:right w:val="single" w:sz="4" w:space="0" w:color="auto"/>
            </w:tcBorders>
            <w:vAlign w:val="center"/>
          </w:tcPr>
          <w:p w:rsidR="00906F47" w:rsidRPr="00BA2961" w:rsidRDefault="00906F47" w:rsidP="00D45DF8">
            <w:pPr>
              <w:ind w:firstLine="316"/>
              <w:jc w:val="lowKashida"/>
              <w:rPr>
                <w:rFonts w:ascii="Arial" w:hAnsi="Arial" w:cs="Simplified Arabic"/>
                <w:sz w:val="18"/>
                <w:szCs w:val="18"/>
                <w:rtl/>
              </w:rPr>
            </w:pPr>
            <w:r w:rsidRPr="00BA2961">
              <w:rPr>
                <w:rFonts w:ascii="Arial" w:hAnsi="Arial" w:cs="Simplified Arabic"/>
                <w:sz w:val="18"/>
                <w:szCs w:val="18"/>
                <w:rtl/>
              </w:rPr>
              <w:t>25.5</w:t>
            </w:r>
          </w:p>
        </w:tc>
      </w:tr>
      <w:tr w:rsidR="00906F47" w:rsidTr="00680C78">
        <w:trPr>
          <w:cantSplit/>
          <w:trHeight w:val="340"/>
          <w:jc w:val="center"/>
        </w:trPr>
        <w:tc>
          <w:tcPr>
            <w:tcW w:w="1664" w:type="pct"/>
            <w:tcBorders>
              <w:top w:val="nil"/>
              <w:left w:val="single" w:sz="4" w:space="0" w:color="auto"/>
              <w:bottom w:val="single" w:sz="4" w:space="0" w:color="auto"/>
              <w:right w:val="single" w:sz="4" w:space="0" w:color="auto"/>
            </w:tcBorders>
            <w:vAlign w:val="center"/>
          </w:tcPr>
          <w:p w:rsidR="00906F47" w:rsidRPr="00BA2961" w:rsidRDefault="00906F47" w:rsidP="00D45DF8">
            <w:pPr>
              <w:jc w:val="lowKashida"/>
              <w:rPr>
                <w:rFonts w:ascii="Arial" w:hAnsi="Arial" w:cs="Simplified Arabic"/>
                <w:b/>
                <w:bCs/>
                <w:sz w:val="18"/>
                <w:szCs w:val="18"/>
              </w:rPr>
            </w:pPr>
            <w:r w:rsidRPr="00BA2961">
              <w:rPr>
                <w:rFonts w:ascii="Arial" w:hAnsi="Arial" w:cs="Simplified Arabic" w:hint="cs"/>
                <w:b/>
                <w:bCs/>
                <w:sz w:val="18"/>
                <w:szCs w:val="18"/>
                <w:rtl/>
              </w:rPr>
              <w:t>الأراضي الفلسطينية</w:t>
            </w:r>
          </w:p>
        </w:tc>
        <w:tc>
          <w:tcPr>
            <w:tcW w:w="834" w:type="pct"/>
            <w:tcBorders>
              <w:top w:val="nil"/>
              <w:left w:val="single" w:sz="4" w:space="0" w:color="auto"/>
              <w:bottom w:val="single" w:sz="4" w:space="0" w:color="auto"/>
              <w:right w:val="nil"/>
            </w:tcBorders>
            <w:vAlign w:val="center"/>
          </w:tcPr>
          <w:p w:rsidR="00906F47" w:rsidRPr="00BA2961" w:rsidRDefault="00906F47" w:rsidP="00D45DF8">
            <w:pPr>
              <w:bidi w:val="0"/>
              <w:jc w:val="center"/>
              <w:rPr>
                <w:rFonts w:ascii="Arial" w:hAnsi="Arial" w:cs="Simplified Arabic"/>
                <w:b/>
                <w:bCs/>
                <w:sz w:val="18"/>
                <w:szCs w:val="18"/>
              </w:rPr>
            </w:pPr>
            <w:r w:rsidRPr="00BA2961">
              <w:rPr>
                <w:rFonts w:ascii="Arial" w:hAnsi="Arial" w:cs="Simplified Arabic"/>
                <w:b/>
                <w:bCs/>
                <w:sz w:val="18"/>
                <w:szCs w:val="18"/>
                <w:lang w:val="en-AU"/>
              </w:rPr>
              <w:t>25.7</w:t>
            </w:r>
          </w:p>
        </w:tc>
        <w:tc>
          <w:tcPr>
            <w:tcW w:w="834" w:type="pct"/>
            <w:tcBorders>
              <w:top w:val="nil"/>
              <w:left w:val="nil"/>
              <w:bottom w:val="single" w:sz="4" w:space="0" w:color="auto"/>
              <w:right w:val="single" w:sz="4" w:space="0" w:color="auto"/>
            </w:tcBorders>
            <w:vAlign w:val="center"/>
          </w:tcPr>
          <w:p w:rsidR="00906F47" w:rsidRPr="00BA2961" w:rsidRDefault="00906F47" w:rsidP="00D45DF8">
            <w:pPr>
              <w:ind w:firstLine="316"/>
              <w:jc w:val="lowKashida"/>
              <w:rPr>
                <w:rFonts w:ascii="Arial" w:hAnsi="Arial" w:cs="Simplified Arabic"/>
                <w:b/>
                <w:bCs/>
                <w:sz w:val="18"/>
                <w:szCs w:val="18"/>
              </w:rPr>
            </w:pPr>
            <w:r w:rsidRPr="00BA2961">
              <w:rPr>
                <w:rFonts w:ascii="Arial" w:hAnsi="Arial" w:cs="Simplified Arabic"/>
                <w:b/>
                <w:bCs/>
                <w:sz w:val="18"/>
                <w:szCs w:val="18"/>
                <w:lang w:val="en-AU"/>
              </w:rPr>
              <w:t>30.9</w:t>
            </w:r>
          </w:p>
        </w:tc>
        <w:tc>
          <w:tcPr>
            <w:tcW w:w="834" w:type="pct"/>
            <w:tcBorders>
              <w:top w:val="nil"/>
              <w:left w:val="single" w:sz="4" w:space="0" w:color="auto"/>
              <w:bottom w:val="single" w:sz="4" w:space="0" w:color="auto"/>
              <w:right w:val="nil"/>
            </w:tcBorders>
            <w:vAlign w:val="center"/>
          </w:tcPr>
          <w:p w:rsidR="00906F47" w:rsidRPr="00BA2961" w:rsidRDefault="00906F47" w:rsidP="00D45DF8">
            <w:pPr>
              <w:jc w:val="center"/>
              <w:rPr>
                <w:rFonts w:ascii="Arial" w:hAnsi="Arial" w:cs="Simplified Arabic"/>
                <w:b/>
                <w:bCs/>
                <w:color w:val="000000"/>
                <w:sz w:val="18"/>
                <w:szCs w:val="18"/>
              </w:rPr>
            </w:pPr>
            <w:r w:rsidRPr="00BA2961">
              <w:rPr>
                <w:rFonts w:ascii="Arial" w:hAnsi="Arial" w:cs="Simplified Arabic"/>
                <w:b/>
                <w:bCs/>
                <w:color w:val="000000"/>
                <w:sz w:val="18"/>
                <w:szCs w:val="18"/>
              </w:rPr>
              <w:t>14.1</w:t>
            </w:r>
          </w:p>
        </w:tc>
        <w:tc>
          <w:tcPr>
            <w:tcW w:w="834" w:type="pct"/>
            <w:tcBorders>
              <w:top w:val="nil"/>
              <w:left w:val="nil"/>
              <w:bottom w:val="single" w:sz="4" w:space="0" w:color="auto"/>
              <w:right w:val="single" w:sz="4" w:space="0" w:color="auto"/>
            </w:tcBorders>
            <w:vAlign w:val="center"/>
          </w:tcPr>
          <w:p w:rsidR="00906F47" w:rsidRPr="00BA2961" w:rsidRDefault="00906F47" w:rsidP="00D45DF8">
            <w:pPr>
              <w:ind w:firstLine="316"/>
              <w:jc w:val="lowKashida"/>
              <w:rPr>
                <w:rFonts w:ascii="Arial" w:hAnsi="Arial" w:cs="Simplified Arabic"/>
                <w:b/>
                <w:bCs/>
                <w:sz w:val="18"/>
                <w:szCs w:val="18"/>
              </w:rPr>
            </w:pPr>
            <w:r w:rsidRPr="00BA2961">
              <w:rPr>
                <w:rFonts w:ascii="Arial" w:hAnsi="Arial" w:cs="Simplified Arabic"/>
                <w:b/>
                <w:bCs/>
                <w:sz w:val="18"/>
                <w:szCs w:val="18"/>
                <w:lang w:val="en-AU"/>
              </w:rPr>
              <w:t>19.2</w:t>
            </w:r>
          </w:p>
        </w:tc>
      </w:tr>
    </w:tbl>
    <w:p w:rsidR="00A53A44" w:rsidRPr="00470CAA" w:rsidRDefault="00A53A44" w:rsidP="00906F47">
      <w:pPr>
        <w:jc w:val="both"/>
        <w:rPr>
          <w:rFonts w:cs="Simplified Arabic"/>
          <w:b/>
          <w:bCs/>
          <w:sz w:val="28"/>
          <w:szCs w:val="28"/>
          <w:rtl/>
        </w:rPr>
      </w:pPr>
    </w:p>
    <w:p w:rsidR="00906F47" w:rsidRDefault="00906F47" w:rsidP="0035156C">
      <w:pPr>
        <w:jc w:val="both"/>
        <w:rPr>
          <w:rFonts w:cs="Simplified Arabic"/>
          <w:b/>
          <w:bCs/>
          <w:sz w:val="24"/>
          <w:szCs w:val="24"/>
          <w:rtl/>
        </w:rPr>
      </w:pPr>
      <w:r w:rsidRPr="004A1327">
        <w:rPr>
          <w:rFonts w:cs="Simplified Arabic" w:hint="cs"/>
          <w:b/>
          <w:bCs/>
          <w:sz w:val="24"/>
          <w:szCs w:val="24"/>
          <w:rtl/>
        </w:rPr>
        <w:t>3</w:t>
      </w:r>
      <w:r w:rsidR="00044539">
        <w:rPr>
          <w:rFonts w:cs="Simplified Arabic" w:hint="cs"/>
          <w:b/>
          <w:bCs/>
          <w:sz w:val="24"/>
          <w:szCs w:val="24"/>
          <w:rtl/>
        </w:rPr>
        <w:t>.3.1 أخطاء التضمين ونقص التغطية</w:t>
      </w:r>
    </w:p>
    <w:p w:rsidR="00044539" w:rsidRPr="00044539" w:rsidRDefault="00044539" w:rsidP="0035156C">
      <w:pPr>
        <w:jc w:val="both"/>
        <w:rPr>
          <w:rFonts w:cs="Simplified Arabic"/>
          <w:b/>
          <w:bCs/>
          <w:sz w:val="16"/>
          <w:szCs w:val="16"/>
          <w:rtl/>
        </w:rPr>
      </w:pPr>
    </w:p>
    <w:tbl>
      <w:tblPr>
        <w:tblStyle w:val="TableGrid"/>
        <w:bidiVisual/>
        <w:tblW w:w="0" w:type="auto"/>
        <w:jc w:val="center"/>
        <w:tblLook w:val="04A0"/>
      </w:tblPr>
      <w:tblGrid>
        <w:gridCol w:w="7371"/>
      </w:tblGrid>
      <w:tr w:rsidR="00044539" w:rsidRPr="00044539" w:rsidTr="00044539">
        <w:trPr>
          <w:jc w:val="center"/>
        </w:trPr>
        <w:tc>
          <w:tcPr>
            <w:tcW w:w="7371" w:type="dxa"/>
            <w:tcBorders>
              <w:top w:val="double" w:sz="4" w:space="0" w:color="auto"/>
              <w:left w:val="double" w:sz="4" w:space="0" w:color="auto"/>
              <w:bottom w:val="double" w:sz="4" w:space="0" w:color="auto"/>
              <w:right w:val="double" w:sz="4" w:space="0" w:color="auto"/>
            </w:tcBorders>
          </w:tcPr>
          <w:p w:rsidR="00044539" w:rsidRPr="00044539" w:rsidRDefault="001934EE" w:rsidP="00D634CE">
            <w:pPr>
              <w:jc w:val="center"/>
              <w:rPr>
                <w:rFonts w:cs="Simplified Arabic"/>
                <w:b/>
                <w:bCs/>
                <w:sz w:val="24"/>
                <w:szCs w:val="24"/>
                <w:rtl/>
              </w:rPr>
            </w:pPr>
            <w:r>
              <w:rPr>
                <w:rFonts w:cs="Simplified Arabic" w:hint="cs"/>
                <w:b/>
                <w:bCs/>
                <w:sz w:val="24"/>
                <w:szCs w:val="24"/>
                <w:rtl/>
              </w:rPr>
              <w:t xml:space="preserve">تفاوت في أخطاء الاستهداف استنادا </w:t>
            </w:r>
            <w:proofErr w:type="spellStart"/>
            <w:r>
              <w:rPr>
                <w:rFonts w:cs="Simplified Arabic" w:hint="cs"/>
                <w:b/>
                <w:bCs/>
                <w:sz w:val="24"/>
                <w:szCs w:val="24"/>
                <w:rtl/>
              </w:rPr>
              <w:t>الى</w:t>
            </w:r>
            <w:proofErr w:type="spellEnd"/>
            <w:r>
              <w:rPr>
                <w:rFonts w:cs="Simplified Arabic" w:hint="cs"/>
                <w:b/>
                <w:bCs/>
                <w:sz w:val="24"/>
                <w:szCs w:val="24"/>
                <w:rtl/>
              </w:rPr>
              <w:t xml:space="preserve"> تصنيف الأسر المتبع</w:t>
            </w:r>
          </w:p>
        </w:tc>
      </w:tr>
    </w:tbl>
    <w:p w:rsidR="00044539" w:rsidRPr="00044539" w:rsidRDefault="00044539" w:rsidP="00643B13">
      <w:pPr>
        <w:jc w:val="both"/>
        <w:rPr>
          <w:rFonts w:cs="Simplified Arabic"/>
          <w:sz w:val="10"/>
          <w:szCs w:val="10"/>
          <w:rtl/>
        </w:rPr>
      </w:pPr>
    </w:p>
    <w:p w:rsidR="00470CAA" w:rsidRDefault="00906F47" w:rsidP="00470CAA">
      <w:pPr>
        <w:jc w:val="both"/>
        <w:rPr>
          <w:rFonts w:cs="Simplified Arabic"/>
          <w:sz w:val="24"/>
          <w:szCs w:val="24"/>
          <w:rtl/>
        </w:rPr>
      </w:pPr>
      <w:r>
        <w:rPr>
          <w:rFonts w:cs="Simplified Arabic" w:hint="cs"/>
          <w:sz w:val="24"/>
          <w:szCs w:val="24"/>
          <w:rtl/>
        </w:rPr>
        <w:t>تتطلب عملية تحديد الفئات المستهدفة تجنب نوعين من الأخطاء المحتملة، النوع الأول هو خطأ التضمين (</w:t>
      </w:r>
      <w:r>
        <w:rPr>
          <w:rFonts w:cs="Simplified Arabic"/>
          <w:sz w:val="24"/>
          <w:szCs w:val="24"/>
        </w:rPr>
        <w:t>leakage</w:t>
      </w:r>
      <w:r>
        <w:rPr>
          <w:rFonts w:cs="Simplified Arabic" w:hint="cs"/>
          <w:sz w:val="24"/>
          <w:szCs w:val="24"/>
          <w:rtl/>
        </w:rPr>
        <w:t xml:space="preserve">) والذي يحسب من خلال قسمة عدد الأسر غير </w:t>
      </w:r>
      <w:r w:rsidR="001934EE">
        <w:rPr>
          <w:rFonts w:cs="Simplified Arabic" w:hint="cs"/>
          <w:sz w:val="24"/>
          <w:szCs w:val="24"/>
          <w:rtl/>
        </w:rPr>
        <w:t xml:space="preserve">المحتاجة التي تتلقى </w:t>
      </w:r>
      <w:r>
        <w:rPr>
          <w:rFonts w:cs="Simplified Arabic" w:hint="cs"/>
          <w:sz w:val="24"/>
          <w:szCs w:val="24"/>
          <w:rtl/>
        </w:rPr>
        <w:t>المساعدات على العدد الإجمالي للأسر التي تستفيد منها، أما الخطأ الثاني فهو نقص التغطية للفئات المحتاجة (</w:t>
      </w:r>
      <w:r>
        <w:rPr>
          <w:rFonts w:cs="Simplified Arabic"/>
          <w:sz w:val="24"/>
          <w:szCs w:val="24"/>
        </w:rPr>
        <w:t>under-coverage</w:t>
      </w:r>
      <w:r w:rsidR="001934EE">
        <w:rPr>
          <w:rFonts w:cs="Simplified Arabic"/>
          <w:sz w:val="24"/>
          <w:szCs w:val="24"/>
        </w:rPr>
        <w:t>/exclusion</w:t>
      </w:r>
      <w:r>
        <w:rPr>
          <w:rFonts w:cs="Simplified Arabic" w:hint="cs"/>
          <w:sz w:val="24"/>
          <w:szCs w:val="24"/>
          <w:rtl/>
        </w:rPr>
        <w:t>) والذي يحسب من خلال نسبة الأسر المحتاجة التي لا تتلقى المساعدات.</w:t>
      </w:r>
      <w:r w:rsidR="00297E23">
        <w:rPr>
          <w:rFonts w:cs="Simplified Arabic" w:hint="cs"/>
          <w:sz w:val="24"/>
          <w:szCs w:val="24"/>
          <w:rtl/>
        </w:rPr>
        <w:t xml:space="preserve"> </w:t>
      </w:r>
      <w:r>
        <w:rPr>
          <w:rFonts w:cs="Simplified Arabic" w:hint="cs"/>
          <w:sz w:val="24"/>
          <w:szCs w:val="24"/>
          <w:rtl/>
        </w:rPr>
        <w:t xml:space="preserve"> </w:t>
      </w:r>
      <w:r w:rsidR="001934EE">
        <w:rPr>
          <w:rFonts w:cs="Simplified Arabic" w:hint="cs"/>
          <w:sz w:val="24"/>
          <w:szCs w:val="24"/>
          <w:rtl/>
        </w:rPr>
        <w:t xml:space="preserve">تم تناول أخطاء استهداف الأسر بالمساعدات </w:t>
      </w:r>
      <w:r w:rsidR="00470CAA">
        <w:rPr>
          <w:rFonts w:cs="Simplified Arabic" w:hint="cs"/>
          <w:sz w:val="24"/>
          <w:szCs w:val="24"/>
          <w:rtl/>
        </w:rPr>
        <w:t xml:space="preserve">بالاستناد </w:t>
      </w:r>
      <w:proofErr w:type="spellStart"/>
      <w:r w:rsidR="00470CAA">
        <w:rPr>
          <w:rFonts w:cs="Simplified Arabic" w:hint="cs"/>
          <w:sz w:val="24"/>
          <w:szCs w:val="24"/>
          <w:rtl/>
        </w:rPr>
        <w:t>الى</w:t>
      </w:r>
      <w:proofErr w:type="spellEnd"/>
      <w:r w:rsidR="00470CAA">
        <w:rPr>
          <w:rFonts w:cs="Simplified Arabic" w:hint="cs"/>
          <w:sz w:val="24"/>
          <w:szCs w:val="24"/>
          <w:rtl/>
        </w:rPr>
        <w:t xml:space="preserve"> خط الفقر الوطني العادي وموقع الأسرة من</w:t>
      </w:r>
      <w:r w:rsidR="001934EE">
        <w:rPr>
          <w:rFonts w:cs="Simplified Arabic" w:hint="cs"/>
          <w:sz w:val="24"/>
          <w:szCs w:val="24"/>
          <w:rtl/>
        </w:rPr>
        <w:t xml:space="preserve"> </w:t>
      </w:r>
      <w:r w:rsidR="002E4036">
        <w:rPr>
          <w:rFonts w:cs="Simplified Arabic" w:hint="cs"/>
          <w:sz w:val="24"/>
          <w:szCs w:val="24"/>
          <w:rtl/>
        </w:rPr>
        <w:t xml:space="preserve">خط الفقر، أي أن الأسر التي تم اعتبارها محتاجة هي الأسر الفقيرة (دون خط الفقر) والأسر غير المحتاجة هي الأسر غير الفقيرة (فوق خط الفقر)، ومن ثم </w:t>
      </w:r>
      <w:r w:rsidR="00F87A39">
        <w:rPr>
          <w:rFonts w:cs="Simplified Arabic" w:hint="cs"/>
          <w:sz w:val="24"/>
          <w:szCs w:val="24"/>
          <w:rtl/>
        </w:rPr>
        <w:t xml:space="preserve">تم </w:t>
      </w:r>
      <w:r w:rsidR="002E4036">
        <w:rPr>
          <w:rFonts w:cs="Simplified Arabic" w:hint="cs"/>
          <w:sz w:val="24"/>
          <w:szCs w:val="24"/>
          <w:rtl/>
        </w:rPr>
        <w:t xml:space="preserve">استخراج وتحليل </w:t>
      </w:r>
      <w:r w:rsidR="00523DCE">
        <w:rPr>
          <w:rFonts w:cs="Simplified Arabic" w:hint="cs"/>
          <w:sz w:val="24"/>
          <w:szCs w:val="24"/>
          <w:rtl/>
        </w:rPr>
        <w:t>أخطاء</w:t>
      </w:r>
      <w:r w:rsidR="002E4036">
        <w:rPr>
          <w:rFonts w:cs="Simplified Arabic" w:hint="cs"/>
          <w:sz w:val="24"/>
          <w:szCs w:val="24"/>
          <w:rtl/>
        </w:rPr>
        <w:t xml:space="preserve"> الاستهداف في تقديم المساعدة بناءا على هذا التصنيف. </w:t>
      </w:r>
    </w:p>
    <w:p w:rsidR="00B416D3" w:rsidRDefault="002E4036" w:rsidP="00470CAA">
      <w:pPr>
        <w:jc w:val="both"/>
        <w:rPr>
          <w:rFonts w:cs="Simplified Arabic"/>
          <w:sz w:val="24"/>
          <w:szCs w:val="24"/>
          <w:rtl/>
        </w:rPr>
      </w:pPr>
      <w:r>
        <w:rPr>
          <w:rFonts w:cs="Simplified Arabic" w:hint="cs"/>
          <w:sz w:val="24"/>
          <w:szCs w:val="24"/>
          <w:rtl/>
        </w:rPr>
        <w:t xml:space="preserve"> </w:t>
      </w:r>
    </w:p>
    <w:p w:rsidR="002E4036" w:rsidRDefault="00470CAA" w:rsidP="00470CAA">
      <w:pPr>
        <w:jc w:val="lowKashida"/>
        <w:rPr>
          <w:rFonts w:cs="Simplified Arabic"/>
          <w:sz w:val="24"/>
          <w:szCs w:val="24"/>
          <w:rtl/>
        </w:rPr>
      </w:pPr>
      <w:r>
        <w:rPr>
          <w:rFonts w:cs="Simplified Arabic" w:hint="cs"/>
          <w:sz w:val="24"/>
          <w:szCs w:val="24"/>
          <w:rtl/>
        </w:rPr>
        <w:t xml:space="preserve">بلغت </w:t>
      </w:r>
      <w:r w:rsidR="001A7895">
        <w:rPr>
          <w:rFonts w:cs="Simplified Arabic" w:hint="cs"/>
          <w:sz w:val="24"/>
          <w:szCs w:val="24"/>
          <w:rtl/>
        </w:rPr>
        <w:t>نسبة خطأ التضمين 65.7%، أي حوالي ثلثي الأسر التي تتلقى مساعدات هي غير فقيرة حسب خط الفقر الوطني، أما خطأ نقص التغطية بلغ 42.6% أي أن 42.6% من الأسر الفقيرة المحتاجة في الأراضي الفلسطينية لا تتلقى مساعدات.</w:t>
      </w:r>
    </w:p>
    <w:p w:rsidR="001A7895" w:rsidRDefault="001A7895" w:rsidP="002A297F">
      <w:pPr>
        <w:jc w:val="lowKashida"/>
        <w:rPr>
          <w:rFonts w:cs="Simplified Arabic"/>
          <w:sz w:val="24"/>
          <w:szCs w:val="24"/>
          <w:rtl/>
        </w:rPr>
      </w:pPr>
    </w:p>
    <w:p w:rsidR="00470CAA" w:rsidRDefault="00470CAA" w:rsidP="002A297F">
      <w:pPr>
        <w:jc w:val="lowKashida"/>
        <w:rPr>
          <w:rFonts w:cs="Simplified Arabic"/>
          <w:sz w:val="24"/>
          <w:szCs w:val="24"/>
          <w:rtl/>
        </w:rPr>
      </w:pPr>
    </w:p>
    <w:p w:rsidR="001A7895" w:rsidRDefault="001A7895" w:rsidP="00675F16">
      <w:pPr>
        <w:pStyle w:val="Heading8"/>
        <w:rPr>
          <w:rFonts w:ascii="Times New Roman" w:hAnsi="Times New Roman"/>
          <w:sz w:val="22"/>
          <w:szCs w:val="22"/>
          <w:rtl/>
        </w:rPr>
      </w:pPr>
      <w:r>
        <w:rPr>
          <w:rFonts w:ascii="Times New Roman" w:hAnsi="Times New Roman" w:hint="cs"/>
          <w:sz w:val="22"/>
          <w:szCs w:val="22"/>
          <w:rtl/>
        </w:rPr>
        <w:lastRenderedPageBreak/>
        <w:t>توزيع الأسر حسب تلقي المساعدة و</w:t>
      </w:r>
      <w:r w:rsidR="00675F16">
        <w:rPr>
          <w:rFonts w:ascii="Times New Roman" w:hAnsi="Times New Roman" w:hint="cs"/>
          <w:sz w:val="22"/>
          <w:szCs w:val="22"/>
          <w:rtl/>
        </w:rPr>
        <w:t xml:space="preserve">حالة الأسر </w:t>
      </w:r>
      <w:r>
        <w:rPr>
          <w:rFonts w:ascii="Times New Roman" w:hAnsi="Times New Roman" w:hint="cs"/>
          <w:sz w:val="22"/>
          <w:szCs w:val="22"/>
          <w:rtl/>
        </w:rPr>
        <w:t>في الأراضي الفلسطينية لعام 2010</w:t>
      </w:r>
    </w:p>
    <w:p w:rsidR="001A7895" w:rsidRPr="00675F16" w:rsidRDefault="00675F16" w:rsidP="00675F16">
      <w:pPr>
        <w:jc w:val="center"/>
        <w:rPr>
          <w:rFonts w:ascii="Arial" w:hAnsi="Arial" w:cs="Simplified Arabic"/>
          <w:sz w:val="22"/>
          <w:szCs w:val="22"/>
          <w:rtl/>
        </w:rPr>
      </w:pPr>
      <w:r w:rsidRPr="00675F16">
        <w:rPr>
          <w:rFonts w:ascii="Arial" w:hAnsi="Arial" w:cs="Simplified Arabic" w:hint="cs"/>
          <w:sz w:val="22"/>
          <w:szCs w:val="22"/>
          <w:rtl/>
        </w:rPr>
        <w:t>(حسب موقع الأسرة من خط الفقر)</w:t>
      </w:r>
    </w:p>
    <w:tbl>
      <w:tblPr>
        <w:bidiVisual/>
        <w:tblW w:w="0" w:type="auto"/>
        <w:jc w:val="center"/>
        <w:tblBorders>
          <w:top w:val="single" w:sz="4" w:space="0" w:color="auto"/>
          <w:left w:val="single" w:sz="4" w:space="0" w:color="auto"/>
          <w:bottom w:val="single" w:sz="4" w:space="0" w:color="auto"/>
          <w:right w:val="single" w:sz="4" w:space="0" w:color="auto"/>
        </w:tblBorders>
        <w:tblLook w:val="00BF"/>
      </w:tblPr>
      <w:tblGrid>
        <w:gridCol w:w="2321"/>
        <w:gridCol w:w="2321"/>
        <w:gridCol w:w="2322"/>
        <w:gridCol w:w="2322"/>
      </w:tblGrid>
      <w:tr w:rsidR="001A7895" w:rsidTr="00D6337B">
        <w:trPr>
          <w:trHeight w:val="340"/>
          <w:jc w:val="center"/>
        </w:trPr>
        <w:tc>
          <w:tcPr>
            <w:tcW w:w="2321" w:type="dxa"/>
            <w:tcBorders>
              <w:top w:val="single" w:sz="4" w:space="0" w:color="auto"/>
              <w:bottom w:val="single" w:sz="4" w:space="0" w:color="auto"/>
              <w:right w:val="single" w:sz="4" w:space="0" w:color="auto"/>
            </w:tcBorders>
            <w:vAlign w:val="center"/>
          </w:tcPr>
          <w:p w:rsidR="001A7895" w:rsidRPr="00BA2961" w:rsidRDefault="001A7895" w:rsidP="001A7895">
            <w:pPr>
              <w:jc w:val="lowKashida"/>
              <w:rPr>
                <w:rFonts w:ascii="Arial" w:hAnsi="Arial" w:cs="Simplified Arabic"/>
                <w:sz w:val="18"/>
                <w:szCs w:val="18"/>
              </w:rPr>
            </w:pPr>
          </w:p>
        </w:tc>
        <w:tc>
          <w:tcPr>
            <w:tcW w:w="2321" w:type="dxa"/>
            <w:tcBorders>
              <w:top w:val="single" w:sz="4" w:space="0" w:color="auto"/>
              <w:left w:val="single" w:sz="4" w:space="0" w:color="auto"/>
              <w:bottom w:val="single" w:sz="4" w:space="0" w:color="auto"/>
              <w:right w:val="single" w:sz="4" w:space="0" w:color="auto"/>
            </w:tcBorders>
          </w:tcPr>
          <w:p w:rsidR="001A7895" w:rsidRPr="00223376" w:rsidRDefault="001A7895" w:rsidP="001A7895">
            <w:pPr>
              <w:jc w:val="center"/>
              <w:rPr>
                <w:rFonts w:ascii="Arial" w:hAnsi="Arial" w:cs="Simplified Arabic"/>
                <w:b/>
                <w:bCs/>
                <w:sz w:val="18"/>
                <w:szCs w:val="18"/>
              </w:rPr>
            </w:pPr>
            <w:r w:rsidRPr="00223376">
              <w:rPr>
                <w:rFonts w:ascii="Arial" w:hAnsi="Arial" w:cs="Simplified Arabic" w:hint="cs"/>
                <w:b/>
                <w:bCs/>
                <w:sz w:val="18"/>
                <w:szCs w:val="18"/>
                <w:rtl/>
              </w:rPr>
              <w:t>غير فقيرة</w:t>
            </w:r>
          </w:p>
        </w:tc>
        <w:tc>
          <w:tcPr>
            <w:tcW w:w="2322" w:type="dxa"/>
            <w:tcBorders>
              <w:top w:val="single" w:sz="4" w:space="0" w:color="auto"/>
              <w:left w:val="single" w:sz="4" w:space="0" w:color="auto"/>
              <w:bottom w:val="single" w:sz="4" w:space="0" w:color="auto"/>
              <w:right w:val="single" w:sz="4" w:space="0" w:color="auto"/>
            </w:tcBorders>
          </w:tcPr>
          <w:p w:rsidR="001A7895" w:rsidRPr="00223376" w:rsidRDefault="001A7895" w:rsidP="001A7895">
            <w:pPr>
              <w:jc w:val="center"/>
              <w:rPr>
                <w:rFonts w:ascii="Arial" w:hAnsi="Arial" w:cs="Simplified Arabic"/>
                <w:b/>
                <w:bCs/>
                <w:sz w:val="18"/>
                <w:szCs w:val="18"/>
              </w:rPr>
            </w:pPr>
            <w:r w:rsidRPr="00223376">
              <w:rPr>
                <w:rFonts w:ascii="Arial" w:hAnsi="Arial" w:cs="Simplified Arabic" w:hint="cs"/>
                <w:b/>
                <w:bCs/>
                <w:sz w:val="18"/>
                <w:szCs w:val="18"/>
                <w:rtl/>
              </w:rPr>
              <w:t>فقيرة</w:t>
            </w:r>
          </w:p>
        </w:tc>
        <w:tc>
          <w:tcPr>
            <w:tcW w:w="2322" w:type="dxa"/>
            <w:tcBorders>
              <w:top w:val="single" w:sz="4" w:space="0" w:color="auto"/>
              <w:left w:val="single" w:sz="4" w:space="0" w:color="auto"/>
              <w:bottom w:val="single" w:sz="4" w:space="0" w:color="auto"/>
            </w:tcBorders>
          </w:tcPr>
          <w:p w:rsidR="001A7895" w:rsidRPr="00223376" w:rsidRDefault="001A7895" w:rsidP="001A7895">
            <w:pPr>
              <w:jc w:val="center"/>
              <w:rPr>
                <w:rFonts w:ascii="Arial" w:hAnsi="Arial" w:cs="Simplified Arabic"/>
                <w:b/>
                <w:bCs/>
                <w:sz w:val="18"/>
                <w:szCs w:val="18"/>
              </w:rPr>
            </w:pPr>
            <w:r w:rsidRPr="00223376">
              <w:rPr>
                <w:rFonts w:ascii="Arial" w:hAnsi="Arial" w:cs="Simplified Arabic" w:hint="cs"/>
                <w:b/>
                <w:bCs/>
                <w:sz w:val="18"/>
                <w:szCs w:val="18"/>
                <w:rtl/>
              </w:rPr>
              <w:t>المجموع</w:t>
            </w:r>
          </w:p>
        </w:tc>
      </w:tr>
      <w:tr w:rsidR="001A7895" w:rsidTr="00D6337B">
        <w:trPr>
          <w:trHeight w:val="340"/>
          <w:jc w:val="center"/>
        </w:trPr>
        <w:tc>
          <w:tcPr>
            <w:tcW w:w="2321" w:type="dxa"/>
            <w:tcBorders>
              <w:top w:val="single" w:sz="4" w:space="0" w:color="auto"/>
              <w:bottom w:val="nil"/>
              <w:right w:val="single" w:sz="4" w:space="0" w:color="auto"/>
            </w:tcBorders>
            <w:vAlign w:val="center"/>
          </w:tcPr>
          <w:p w:rsidR="001A7895" w:rsidRPr="00BA2961" w:rsidRDefault="001A7895" w:rsidP="001A7895">
            <w:pPr>
              <w:jc w:val="lowKashida"/>
              <w:rPr>
                <w:rFonts w:ascii="Arial" w:hAnsi="Arial" w:cs="Simplified Arabic"/>
                <w:sz w:val="18"/>
                <w:szCs w:val="18"/>
              </w:rPr>
            </w:pPr>
            <w:r w:rsidRPr="00BA2961">
              <w:rPr>
                <w:rFonts w:ascii="Arial" w:hAnsi="Arial" w:cs="Simplified Arabic" w:hint="cs"/>
                <w:sz w:val="18"/>
                <w:szCs w:val="18"/>
                <w:rtl/>
              </w:rPr>
              <w:t xml:space="preserve">لا يتلقون مساعدات </w:t>
            </w:r>
          </w:p>
        </w:tc>
        <w:tc>
          <w:tcPr>
            <w:tcW w:w="2321" w:type="dxa"/>
            <w:tcBorders>
              <w:top w:val="single" w:sz="4" w:space="0" w:color="auto"/>
              <w:left w:val="single" w:sz="4" w:space="0" w:color="auto"/>
              <w:bottom w:val="nil"/>
              <w:right w:val="single" w:sz="4" w:space="0" w:color="auto"/>
            </w:tcBorders>
            <w:vAlign w:val="center"/>
          </w:tcPr>
          <w:p w:rsidR="001A7895" w:rsidRPr="00BA2961" w:rsidRDefault="001A7895" w:rsidP="001A7895">
            <w:pPr>
              <w:jc w:val="center"/>
              <w:rPr>
                <w:rFonts w:ascii="Arial" w:hAnsi="Arial" w:cs="Simplified Arabic"/>
                <w:sz w:val="18"/>
                <w:szCs w:val="18"/>
              </w:rPr>
            </w:pPr>
            <w:r>
              <w:rPr>
                <w:rFonts w:ascii="Arial" w:hAnsi="Arial" w:cs="Simplified Arabic" w:hint="cs"/>
                <w:sz w:val="18"/>
                <w:szCs w:val="18"/>
                <w:rtl/>
              </w:rPr>
              <w:t>85.7</w:t>
            </w:r>
          </w:p>
        </w:tc>
        <w:tc>
          <w:tcPr>
            <w:tcW w:w="2322" w:type="dxa"/>
            <w:tcBorders>
              <w:top w:val="single" w:sz="4" w:space="0" w:color="auto"/>
              <w:left w:val="single" w:sz="4" w:space="0" w:color="auto"/>
              <w:bottom w:val="nil"/>
              <w:right w:val="single" w:sz="4" w:space="0" w:color="auto"/>
            </w:tcBorders>
            <w:vAlign w:val="center"/>
          </w:tcPr>
          <w:p w:rsidR="001A7895" w:rsidRPr="00BA2961" w:rsidRDefault="001A7895" w:rsidP="001A7895">
            <w:pPr>
              <w:jc w:val="center"/>
              <w:rPr>
                <w:rFonts w:ascii="Arial" w:hAnsi="Arial" w:cs="Simplified Arabic"/>
                <w:sz w:val="18"/>
                <w:szCs w:val="18"/>
              </w:rPr>
            </w:pPr>
            <w:r>
              <w:rPr>
                <w:rFonts w:ascii="Arial" w:hAnsi="Arial" w:cs="Simplified Arabic" w:hint="cs"/>
                <w:sz w:val="18"/>
                <w:szCs w:val="18"/>
                <w:rtl/>
              </w:rPr>
              <w:t>14.3</w:t>
            </w:r>
          </w:p>
        </w:tc>
        <w:tc>
          <w:tcPr>
            <w:tcW w:w="2322" w:type="dxa"/>
            <w:tcBorders>
              <w:top w:val="single" w:sz="4" w:space="0" w:color="auto"/>
              <w:left w:val="single" w:sz="4" w:space="0" w:color="auto"/>
              <w:bottom w:val="nil"/>
            </w:tcBorders>
            <w:vAlign w:val="center"/>
          </w:tcPr>
          <w:p w:rsidR="001A7895" w:rsidRPr="00BA2961" w:rsidRDefault="001A7895" w:rsidP="001A7895">
            <w:pPr>
              <w:jc w:val="center"/>
              <w:rPr>
                <w:rFonts w:ascii="Arial" w:hAnsi="Arial" w:cs="Simplified Arabic"/>
                <w:b/>
                <w:bCs/>
                <w:sz w:val="18"/>
                <w:szCs w:val="18"/>
              </w:rPr>
            </w:pPr>
            <w:r w:rsidRPr="00BA2961">
              <w:rPr>
                <w:rFonts w:ascii="Arial" w:hAnsi="Arial" w:cs="Simplified Arabic" w:hint="cs"/>
                <w:b/>
                <w:bCs/>
                <w:sz w:val="18"/>
                <w:szCs w:val="18"/>
                <w:rtl/>
              </w:rPr>
              <w:t>100.0</w:t>
            </w:r>
          </w:p>
        </w:tc>
      </w:tr>
      <w:tr w:rsidR="001A7895" w:rsidTr="00D6337B">
        <w:trPr>
          <w:trHeight w:val="340"/>
          <w:jc w:val="center"/>
        </w:trPr>
        <w:tc>
          <w:tcPr>
            <w:tcW w:w="2321" w:type="dxa"/>
            <w:tcBorders>
              <w:top w:val="nil"/>
              <w:bottom w:val="single" w:sz="4" w:space="0" w:color="auto"/>
              <w:right w:val="single" w:sz="4" w:space="0" w:color="auto"/>
            </w:tcBorders>
            <w:vAlign w:val="center"/>
          </w:tcPr>
          <w:p w:rsidR="001A7895" w:rsidRPr="00BA2961" w:rsidRDefault="001A7895" w:rsidP="001A7895">
            <w:pPr>
              <w:jc w:val="lowKashida"/>
              <w:rPr>
                <w:rFonts w:ascii="Arial" w:hAnsi="Arial" w:cs="Simplified Arabic"/>
                <w:sz w:val="18"/>
                <w:szCs w:val="18"/>
              </w:rPr>
            </w:pPr>
            <w:r w:rsidRPr="00BA2961">
              <w:rPr>
                <w:rFonts w:ascii="Arial" w:hAnsi="Arial" w:cs="Simplified Arabic" w:hint="cs"/>
                <w:sz w:val="18"/>
                <w:szCs w:val="18"/>
                <w:rtl/>
              </w:rPr>
              <w:t xml:space="preserve">يتلقون مساعدات </w:t>
            </w:r>
          </w:p>
        </w:tc>
        <w:tc>
          <w:tcPr>
            <w:tcW w:w="2321" w:type="dxa"/>
            <w:tcBorders>
              <w:top w:val="nil"/>
              <w:left w:val="single" w:sz="4" w:space="0" w:color="auto"/>
              <w:bottom w:val="single" w:sz="4" w:space="0" w:color="auto"/>
              <w:right w:val="single" w:sz="4" w:space="0" w:color="auto"/>
            </w:tcBorders>
            <w:vAlign w:val="center"/>
          </w:tcPr>
          <w:p w:rsidR="001A7895" w:rsidRPr="00BA2961" w:rsidRDefault="001A7895" w:rsidP="001A7895">
            <w:pPr>
              <w:jc w:val="center"/>
              <w:rPr>
                <w:rFonts w:ascii="Arial" w:hAnsi="Arial" w:cs="Simplified Arabic"/>
                <w:sz w:val="18"/>
                <w:szCs w:val="18"/>
              </w:rPr>
            </w:pPr>
            <w:r>
              <w:rPr>
                <w:rFonts w:ascii="Arial" w:hAnsi="Arial" w:cs="Simplified Arabic" w:hint="cs"/>
                <w:sz w:val="18"/>
                <w:szCs w:val="18"/>
                <w:rtl/>
              </w:rPr>
              <w:t>65.7</w:t>
            </w:r>
          </w:p>
        </w:tc>
        <w:tc>
          <w:tcPr>
            <w:tcW w:w="2322" w:type="dxa"/>
            <w:tcBorders>
              <w:top w:val="nil"/>
              <w:left w:val="single" w:sz="4" w:space="0" w:color="auto"/>
              <w:bottom w:val="single" w:sz="4" w:space="0" w:color="auto"/>
              <w:right w:val="single" w:sz="4" w:space="0" w:color="auto"/>
            </w:tcBorders>
            <w:vAlign w:val="center"/>
          </w:tcPr>
          <w:p w:rsidR="001A7895" w:rsidRPr="00BA2961" w:rsidRDefault="001A7895" w:rsidP="001A7895">
            <w:pPr>
              <w:jc w:val="center"/>
              <w:rPr>
                <w:rFonts w:ascii="Arial" w:hAnsi="Arial" w:cs="Simplified Arabic"/>
                <w:sz w:val="18"/>
                <w:szCs w:val="18"/>
              </w:rPr>
            </w:pPr>
            <w:r>
              <w:rPr>
                <w:rFonts w:ascii="Arial" w:hAnsi="Arial" w:cs="Simplified Arabic" w:hint="cs"/>
                <w:sz w:val="18"/>
                <w:szCs w:val="18"/>
                <w:rtl/>
              </w:rPr>
              <w:t>34.3</w:t>
            </w:r>
          </w:p>
        </w:tc>
        <w:tc>
          <w:tcPr>
            <w:tcW w:w="2322" w:type="dxa"/>
            <w:tcBorders>
              <w:top w:val="nil"/>
              <w:left w:val="single" w:sz="4" w:space="0" w:color="auto"/>
              <w:bottom w:val="single" w:sz="4" w:space="0" w:color="auto"/>
            </w:tcBorders>
            <w:vAlign w:val="center"/>
          </w:tcPr>
          <w:p w:rsidR="001A7895" w:rsidRPr="00BA2961" w:rsidRDefault="001A7895" w:rsidP="001A7895">
            <w:pPr>
              <w:jc w:val="center"/>
              <w:rPr>
                <w:rFonts w:ascii="Arial" w:hAnsi="Arial" w:cs="Simplified Arabic"/>
                <w:b/>
                <w:bCs/>
                <w:sz w:val="18"/>
                <w:szCs w:val="18"/>
              </w:rPr>
            </w:pPr>
            <w:r w:rsidRPr="00BA2961">
              <w:rPr>
                <w:rFonts w:ascii="Arial" w:hAnsi="Arial" w:cs="Simplified Arabic" w:hint="cs"/>
                <w:b/>
                <w:bCs/>
                <w:sz w:val="18"/>
                <w:szCs w:val="18"/>
                <w:rtl/>
              </w:rPr>
              <w:t>100.0</w:t>
            </w:r>
          </w:p>
        </w:tc>
      </w:tr>
      <w:tr w:rsidR="00675F16" w:rsidTr="00D6337B">
        <w:trPr>
          <w:trHeight w:val="340"/>
          <w:jc w:val="center"/>
        </w:trPr>
        <w:tc>
          <w:tcPr>
            <w:tcW w:w="2321" w:type="dxa"/>
            <w:tcBorders>
              <w:top w:val="single" w:sz="4" w:space="0" w:color="auto"/>
              <w:bottom w:val="single" w:sz="4" w:space="0" w:color="auto"/>
              <w:right w:val="single" w:sz="4" w:space="0" w:color="auto"/>
            </w:tcBorders>
            <w:vAlign w:val="center"/>
          </w:tcPr>
          <w:p w:rsidR="00675F16" w:rsidRPr="00675F16" w:rsidRDefault="00675F16" w:rsidP="001A7895">
            <w:pPr>
              <w:jc w:val="lowKashida"/>
              <w:rPr>
                <w:rFonts w:ascii="Arial" w:hAnsi="Arial" w:cs="Simplified Arabic"/>
                <w:b/>
                <w:bCs/>
                <w:sz w:val="18"/>
                <w:szCs w:val="18"/>
                <w:rtl/>
              </w:rPr>
            </w:pPr>
            <w:r w:rsidRPr="00675F16">
              <w:rPr>
                <w:rFonts w:ascii="Arial" w:hAnsi="Arial" w:cs="Simplified Arabic" w:hint="cs"/>
                <w:b/>
                <w:bCs/>
                <w:sz w:val="18"/>
                <w:szCs w:val="18"/>
                <w:rtl/>
              </w:rPr>
              <w:t>المجموع</w:t>
            </w:r>
          </w:p>
        </w:tc>
        <w:tc>
          <w:tcPr>
            <w:tcW w:w="2321" w:type="dxa"/>
            <w:tcBorders>
              <w:top w:val="single" w:sz="4" w:space="0" w:color="auto"/>
              <w:left w:val="single" w:sz="4" w:space="0" w:color="auto"/>
              <w:bottom w:val="single" w:sz="4" w:space="0" w:color="auto"/>
              <w:right w:val="single" w:sz="4" w:space="0" w:color="auto"/>
            </w:tcBorders>
            <w:vAlign w:val="center"/>
          </w:tcPr>
          <w:p w:rsidR="00675F16" w:rsidRPr="00675F16" w:rsidRDefault="00675F16" w:rsidP="001A7895">
            <w:pPr>
              <w:jc w:val="center"/>
              <w:rPr>
                <w:rFonts w:ascii="Arial" w:hAnsi="Arial" w:cs="Simplified Arabic"/>
                <w:b/>
                <w:bCs/>
                <w:sz w:val="18"/>
                <w:szCs w:val="18"/>
                <w:rtl/>
              </w:rPr>
            </w:pPr>
            <w:r w:rsidRPr="00675F16">
              <w:rPr>
                <w:rFonts w:ascii="Arial" w:hAnsi="Arial" w:cs="Simplified Arabic" w:hint="cs"/>
                <w:b/>
                <w:bCs/>
                <w:sz w:val="18"/>
                <w:szCs w:val="18"/>
                <w:rtl/>
              </w:rPr>
              <w:t>78.6</w:t>
            </w:r>
          </w:p>
        </w:tc>
        <w:tc>
          <w:tcPr>
            <w:tcW w:w="2322" w:type="dxa"/>
            <w:tcBorders>
              <w:top w:val="single" w:sz="4" w:space="0" w:color="auto"/>
              <w:left w:val="single" w:sz="4" w:space="0" w:color="auto"/>
              <w:bottom w:val="single" w:sz="4" w:space="0" w:color="auto"/>
              <w:right w:val="single" w:sz="4" w:space="0" w:color="auto"/>
            </w:tcBorders>
            <w:vAlign w:val="center"/>
          </w:tcPr>
          <w:p w:rsidR="00675F16" w:rsidRPr="00675F16" w:rsidRDefault="00675F16" w:rsidP="001A7895">
            <w:pPr>
              <w:jc w:val="center"/>
              <w:rPr>
                <w:rFonts w:ascii="Arial" w:hAnsi="Arial" w:cs="Simplified Arabic"/>
                <w:b/>
                <w:bCs/>
                <w:sz w:val="18"/>
                <w:szCs w:val="18"/>
                <w:rtl/>
              </w:rPr>
            </w:pPr>
            <w:r w:rsidRPr="00675F16">
              <w:rPr>
                <w:rFonts w:ascii="Arial" w:hAnsi="Arial" w:cs="Simplified Arabic" w:hint="cs"/>
                <w:b/>
                <w:bCs/>
                <w:sz w:val="18"/>
                <w:szCs w:val="18"/>
                <w:rtl/>
              </w:rPr>
              <w:t>21.4</w:t>
            </w:r>
          </w:p>
        </w:tc>
        <w:tc>
          <w:tcPr>
            <w:tcW w:w="2322" w:type="dxa"/>
            <w:tcBorders>
              <w:top w:val="single" w:sz="4" w:space="0" w:color="auto"/>
              <w:left w:val="single" w:sz="4" w:space="0" w:color="auto"/>
              <w:bottom w:val="single" w:sz="4" w:space="0" w:color="auto"/>
            </w:tcBorders>
            <w:vAlign w:val="center"/>
          </w:tcPr>
          <w:p w:rsidR="00675F16" w:rsidRDefault="00675F16" w:rsidP="001A7895">
            <w:pPr>
              <w:jc w:val="center"/>
              <w:rPr>
                <w:rFonts w:ascii="Arial" w:hAnsi="Arial" w:cs="Simplified Arabic"/>
                <w:b/>
                <w:bCs/>
                <w:sz w:val="18"/>
                <w:szCs w:val="18"/>
                <w:rtl/>
              </w:rPr>
            </w:pPr>
            <w:r>
              <w:rPr>
                <w:rFonts w:ascii="Arial" w:hAnsi="Arial" w:cs="Simplified Arabic" w:hint="cs"/>
                <w:b/>
                <w:bCs/>
                <w:sz w:val="18"/>
                <w:szCs w:val="18"/>
                <w:rtl/>
              </w:rPr>
              <w:t>100.0</w:t>
            </w:r>
          </w:p>
        </w:tc>
      </w:tr>
      <w:tr w:rsidR="00675F16" w:rsidTr="00D6337B">
        <w:trPr>
          <w:trHeight w:val="340"/>
          <w:jc w:val="center"/>
        </w:trPr>
        <w:tc>
          <w:tcPr>
            <w:tcW w:w="2321" w:type="dxa"/>
            <w:tcBorders>
              <w:top w:val="single" w:sz="4" w:space="0" w:color="auto"/>
              <w:right w:val="single" w:sz="4" w:space="0" w:color="auto"/>
            </w:tcBorders>
            <w:vAlign w:val="center"/>
          </w:tcPr>
          <w:p w:rsidR="00675F16" w:rsidRPr="00675F16" w:rsidRDefault="00675F16" w:rsidP="001A7895">
            <w:pPr>
              <w:jc w:val="lowKashida"/>
              <w:rPr>
                <w:rFonts w:ascii="Arial" w:hAnsi="Arial" w:cs="Simplified Arabic"/>
                <w:b/>
                <w:bCs/>
                <w:sz w:val="18"/>
                <w:szCs w:val="18"/>
                <w:rtl/>
              </w:rPr>
            </w:pPr>
            <w:r w:rsidRPr="00675F16">
              <w:rPr>
                <w:rFonts w:ascii="Arial" w:hAnsi="Arial" w:cs="Simplified Arabic" w:hint="cs"/>
                <w:b/>
                <w:bCs/>
                <w:sz w:val="18"/>
                <w:szCs w:val="18"/>
                <w:rtl/>
              </w:rPr>
              <w:t>توزيع المجموع:</w:t>
            </w:r>
          </w:p>
        </w:tc>
        <w:tc>
          <w:tcPr>
            <w:tcW w:w="2321" w:type="dxa"/>
            <w:tcBorders>
              <w:top w:val="single" w:sz="4" w:space="0" w:color="auto"/>
              <w:left w:val="single" w:sz="4" w:space="0" w:color="auto"/>
              <w:right w:val="single" w:sz="4" w:space="0" w:color="auto"/>
            </w:tcBorders>
            <w:vAlign w:val="center"/>
          </w:tcPr>
          <w:p w:rsidR="00675F16" w:rsidRDefault="00675F16" w:rsidP="001A7895">
            <w:pPr>
              <w:jc w:val="center"/>
              <w:rPr>
                <w:rFonts w:ascii="Arial" w:hAnsi="Arial" w:cs="Simplified Arabic"/>
                <w:sz w:val="18"/>
                <w:szCs w:val="18"/>
                <w:rtl/>
              </w:rPr>
            </w:pPr>
          </w:p>
        </w:tc>
        <w:tc>
          <w:tcPr>
            <w:tcW w:w="2322" w:type="dxa"/>
            <w:tcBorders>
              <w:top w:val="single" w:sz="4" w:space="0" w:color="auto"/>
              <w:left w:val="single" w:sz="4" w:space="0" w:color="auto"/>
              <w:right w:val="single" w:sz="4" w:space="0" w:color="auto"/>
            </w:tcBorders>
            <w:vAlign w:val="center"/>
          </w:tcPr>
          <w:p w:rsidR="00675F16" w:rsidRDefault="00675F16" w:rsidP="001A7895">
            <w:pPr>
              <w:jc w:val="center"/>
              <w:rPr>
                <w:rFonts w:ascii="Arial" w:hAnsi="Arial" w:cs="Simplified Arabic"/>
                <w:sz w:val="18"/>
                <w:szCs w:val="18"/>
                <w:rtl/>
              </w:rPr>
            </w:pPr>
          </w:p>
        </w:tc>
        <w:tc>
          <w:tcPr>
            <w:tcW w:w="2322" w:type="dxa"/>
            <w:tcBorders>
              <w:top w:val="single" w:sz="4" w:space="0" w:color="auto"/>
              <w:left w:val="single" w:sz="4" w:space="0" w:color="auto"/>
            </w:tcBorders>
            <w:vAlign w:val="center"/>
          </w:tcPr>
          <w:p w:rsidR="00675F16" w:rsidRDefault="00675F16" w:rsidP="001A7895">
            <w:pPr>
              <w:jc w:val="center"/>
              <w:rPr>
                <w:rFonts w:ascii="Arial" w:hAnsi="Arial" w:cs="Simplified Arabic"/>
                <w:b/>
                <w:bCs/>
                <w:sz w:val="18"/>
                <w:szCs w:val="18"/>
                <w:rtl/>
              </w:rPr>
            </w:pPr>
          </w:p>
        </w:tc>
      </w:tr>
      <w:tr w:rsidR="001A7895" w:rsidTr="00D6337B">
        <w:trPr>
          <w:trHeight w:val="340"/>
          <w:jc w:val="center"/>
        </w:trPr>
        <w:tc>
          <w:tcPr>
            <w:tcW w:w="2321" w:type="dxa"/>
            <w:tcBorders>
              <w:right w:val="single" w:sz="4" w:space="0" w:color="auto"/>
            </w:tcBorders>
            <w:vAlign w:val="center"/>
          </w:tcPr>
          <w:p w:rsidR="001A7895" w:rsidRPr="00BA2961" w:rsidRDefault="001A7895" w:rsidP="001A7895">
            <w:pPr>
              <w:jc w:val="lowKashida"/>
              <w:rPr>
                <w:rFonts w:ascii="Arial" w:hAnsi="Arial" w:cs="Simplified Arabic"/>
                <w:sz w:val="18"/>
                <w:szCs w:val="18"/>
              </w:rPr>
            </w:pPr>
            <w:r w:rsidRPr="00BA2961">
              <w:rPr>
                <w:rFonts w:ascii="Arial" w:hAnsi="Arial" w:cs="Simplified Arabic" w:hint="cs"/>
                <w:sz w:val="18"/>
                <w:szCs w:val="18"/>
                <w:rtl/>
              </w:rPr>
              <w:t xml:space="preserve">لا يتلقون مساعدات </w:t>
            </w:r>
          </w:p>
        </w:tc>
        <w:tc>
          <w:tcPr>
            <w:tcW w:w="2321" w:type="dxa"/>
            <w:tcBorders>
              <w:left w:val="single" w:sz="4" w:space="0" w:color="auto"/>
              <w:right w:val="single" w:sz="4" w:space="0" w:color="auto"/>
            </w:tcBorders>
            <w:vAlign w:val="center"/>
          </w:tcPr>
          <w:p w:rsidR="001A7895" w:rsidRPr="00BA2961" w:rsidRDefault="001A7895" w:rsidP="001A7895">
            <w:pPr>
              <w:jc w:val="center"/>
              <w:rPr>
                <w:rFonts w:ascii="Arial" w:hAnsi="Arial" w:cs="Simplified Arabic"/>
                <w:sz w:val="18"/>
                <w:szCs w:val="18"/>
                <w:rtl/>
              </w:rPr>
            </w:pPr>
            <w:r>
              <w:rPr>
                <w:rFonts w:ascii="Arial" w:hAnsi="Arial" w:cs="Simplified Arabic" w:hint="cs"/>
                <w:sz w:val="18"/>
                <w:szCs w:val="18"/>
                <w:rtl/>
              </w:rPr>
              <w:t>70.0</w:t>
            </w:r>
          </w:p>
        </w:tc>
        <w:tc>
          <w:tcPr>
            <w:tcW w:w="2322" w:type="dxa"/>
            <w:tcBorders>
              <w:left w:val="single" w:sz="4" w:space="0" w:color="auto"/>
              <w:right w:val="single" w:sz="4" w:space="0" w:color="auto"/>
            </w:tcBorders>
            <w:vAlign w:val="center"/>
          </w:tcPr>
          <w:p w:rsidR="001A7895" w:rsidRPr="00BA2961" w:rsidRDefault="001A7895" w:rsidP="001A7895">
            <w:pPr>
              <w:jc w:val="center"/>
              <w:rPr>
                <w:rFonts w:ascii="Arial" w:hAnsi="Arial" w:cs="Simplified Arabic"/>
                <w:sz w:val="18"/>
                <w:szCs w:val="18"/>
                <w:rtl/>
              </w:rPr>
            </w:pPr>
            <w:r>
              <w:rPr>
                <w:rFonts w:ascii="Arial" w:hAnsi="Arial" w:cs="Simplified Arabic" w:hint="cs"/>
                <w:sz w:val="18"/>
                <w:szCs w:val="18"/>
                <w:rtl/>
              </w:rPr>
              <w:t>42.6</w:t>
            </w:r>
          </w:p>
        </w:tc>
        <w:tc>
          <w:tcPr>
            <w:tcW w:w="2322" w:type="dxa"/>
            <w:tcBorders>
              <w:left w:val="single" w:sz="4" w:space="0" w:color="auto"/>
            </w:tcBorders>
            <w:vAlign w:val="center"/>
          </w:tcPr>
          <w:p w:rsidR="001A7895" w:rsidRPr="00BA2961" w:rsidRDefault="001A7895" w:rsidP="001A7895">
            <w:pPr>
              <w:jc w:val="center"/>
              <w:rPr>
                <w:rFonts w:ascii="Arial" w:hAnsi="Arial" w:cs="Simplified Arabic"/>
                <w:b/>
                <w:bCs/>
                <w:sz w:val="18"/>
                <w:szCs w:val="18"/>
                <w:rtl/>
              </w:rPr>
            </w:pPr>
            <w:r>
              <w:rPr>
                <w:rFonts w:ascii="Arial" w:hAnsi="Arial" w:cs="Simplified Arabic" w:hint="cs"/>
                <w:b/>
                <w:bCs/>
                <w:sz w:val="18"/>
                <w:szCs w:val="18"/>
                <w:rtl/>
              </w:rPr>
              <w:t>64.1</w:t>
            </w:r>
          </w:p>
        </w:tc>
      </w:tr>
      <w:tr w:rsidR="001A7895" w:rsidTr="00D6337B">
        <w:trPr>
          <w:trHeight w:val="340"/>
          <w:jc w:val="center"/>
        </w:trPr>
        <w:tc>
          <w:tcPr>
            <w:tcW w:w="2321" w:type="dxa"/>
            <w:tcBorders>
              <w:right w:val="single" w:sz="4" w:space="0" w:color="auto"/>
            </w:tcBorders>
            <w:vAlign w:val="center"/>
          </w:tcPr>
          <w:p w:rsidR="001A7895" w:rsidRPr="00BA2961" w:rsidRDefault="001A7895" w:rsidP="001A7895">
            <w:pPr>
              <w:jc w:val="lowKashida"/>
              <w:rPr>
                <w:rFonts w:ascii="Arial" w:hAnsi="Arial" w:cs="Simplified Arabic"/>
                <w:sz w:val="18"/>
                <w:szCs w:val="18"/>
              </w:rPr>
            </w:pPr>
            <w:r w:rsidRPr="00BA2961">
              <w:rPr>
                <w:rFonts w:ascii="Arial" w:hAnsi="Arial" w:cs="Simplified Arabic" w:hint="cs"/>
                <w:sz w:val="18"/>
                <w:szCs w:val="18"/>
                <w:rtl/>
              </w:rPr>
              <w:t xml:space="preserve">يتلقون مساعدات </w:t>
            </w:r>
          </w:p>
        </w:tc>
        <w:tc>
          <w:tcPr>
            <w:tcW w:w="2321" w:type="dxa"/>
            <w:tcBorders>
              <w:left w:val="single" w:sz="4" w:space="0" w:color="auto"/>
              <w:right w:val="single" w:sz="4" w:space="0" w:color="auto"/>
            </w:tcBorders>
            <w:vAlign w:val="center"/>
          </w:tcPr>
          <w:p w:rsidR="001A7895" w:rsidRPr="00BA2961" w:rsidRDefault="001A7895" w:rsidP="001A7895">
            <w:pPr>
              <w:jc w:val="center"/>
              <w:rPr>
                <w:rFonts w:ascii="Arial" w:hAnsi="Arial" w:cs="Simplified Arabic"/>
                <w:sz w:val="18"/>
                <w:szCs w:val="18"/>
                <w:rtl/>
              </w:rPr>
            </w:pPr>
            <w:r>
              <w:rPr>
                <w:rFonts w:ascii="Arial" w:hAnsi="Arial" w:cs="Simplified Arabic" w:hint="cs"/>
                <w:sz w:val="18"/>
                <w:szCs w:val="18"/>
                <w:rtl/>
              </w:rPr>
              <w:t>30.0</w:t>
            </w:r>
          </w:p>
        </w:tc>
        <w:tc>
          <w:tcPr>
            <w:tcW w:w="2322" w:type="dxa"/>
            <w:tcBorders>
              <w:left w:val="single" w:sz="4" w:space="0" w:color="auto"/>
              <w:right w:val="single" w:sz="4" w:space="0" w:color="auto"/>
            </w:tcBorders>
            <w:vAlign w:val="center"/>
          </w:tcPr>
          <w:p w:rsidR="001A7895" w:rsidRPr="00BA2961" w:rsidRDefault="001A7895" w:rsidP="001A7895">
            <w:pPr>
              <w:jc w:val="center"/>
              <w:rPr>
                <w:rFonts w:ascii="Arial" w:hAnsi="Arial" w:cs="Simplified Arabic"/>
                <w:sz w:val="18"/>
                <w:szCs w:val="18"/>
                <w:rtl/>
              </w:rPr>
            </w:pPr>
            <w:r>
              <w:rPr>
                <w:rFonts w:ascii="Arial" w:hAnsi="Arial" w:cs="Simplified Arabic" w:hint="cs"/>
                <w:sz w:val="18"/>
                <w:szCs w:val="18"/>
                <w:rtl/>
              </w:rPr>
              <w:t>57.4</w:t>
            </w:r>
          </w:p>
        </w:tc>
        <w:tc>
          <w:tcPr>
            <w:tcW w:w="2322" w:type="dxa"/>
            <w:tcBorders>
              <w:left w:val="single" w:sz="4" w:space="0" w:color="auto"/>
            </w:tcBorders>
            <w:vAlign w:val="center"/>
          </w:tcPr>
          <w:p w:rsidR="001A7895" w:rsidRPr="00BA2961" w:rsidRDefault="001A7895" w:rsidP="001A7895">
            <w:pPr>
              <w:jc w:val="center"/>
              <w:rPr>
                <w:rFonts w:ascii="Arial" w:hAnsi="Arial" w:cs="Simplified Arabic"/>
                <w:b/>
                <w:bCs/>
                <w:sz w:val="18"/>
                <w:szCs w:val="18"/>
                <w:rtl/>
              </w:rPr>
            </w:pPr>
            <w:r>
              <w:rPr>
                <w:rFonts w:ascii="Arial" w:hAnsi="Arial" w:cs="Simplified Arabic" w:hint="cs"/>
                <w:b/>
                <w:bCs/>
                <w:sz w:val="18"/>
                <w:szCs w:val="18"/>
                <w:rtl/>
              </w:rPr>
              <w:t>35.9</w:t>
            </w:r>
          </w:p>
        </w:tc>
      </w:tr>
      <w:tr w:rsidR="001A7895" w:rsidTr="00D6337B">
        <w:trPr>
          <w:trHeight w:val="340"/>
          <w:jc w:val="center"/>
        </w:trPr>
        <w:tc>
          <w:tcPr>
            <w:tcW w:w="2321" w:type="dxa"/>
            <w:tcBorders>
              <w:bottom w:val="single" w:sz="4" w:space="0" w:color="auto"/>
              <w:right w:val="single" w:sz="4" w:space="0" w:color="auto"/>
            </w:tcBorders>
            <w:vAlign w:val="center"/>
          </w:tcPr>
          <w:p w:rsidR="001A7895" w:rsidRPr="00BA2961" w:rsidRDefault="001A7895" w:rsidP="001A7895">
            <w:pPr>
              <w:jc w:val="lowKashida"/>
              <w:rPr>
                <w:rFonts w:ascii="Arial" w:hAnsi="Arial" w:cs="Simplified Arabic"/>
                <w:b/>
                <w:bCs/>
                <w:sz w:val="18"/>
                <w:szCs w:val="18"/>
              </w:rPr>
            </w:pPr>
            <w:r w:rsidRPr="00BA2961">
              <w:rPr>
                <w:rFonts w:ascii="Arial" w:hAnsi="Arial" w:cs="Simplified Arabic" w:hint="cs"/>
                <w:b/>
                <w:bCs/>
                <w:sz w:val="18"/>
                <w:szCs w:val="18"/>
                <w:rtl/>
              </w:rPr>
              <w:t>المجموع</w:t>
            </w:r>
          </w:p>
        </w:tc>
        <w:tc>
          <w:tcPr>
            <w:tcW w:w="2321" w:type="dxa"/>
            <w:tcBorders>
              <w:left w:val="single" w:sz="4" w:space="0" w:color="auto"/>
              <w:bottom w:val="single" w:sz="4" w:space="0" w:color="auto"/>
              <w:right w:val="single" w:sz="4" w:space="0" w:color="auto"/>
            </w:tcBorders>
            <w:vAlign w:val="center"/>
          </w:tcPr>
          <w:p w:rsidR="001A7895" w:rsidRPr="00BA2961" w:rsidRDefault="001A7895" w:rsidP="001A7895">
            <w:pPr>
              <w:jc w:val="center"/>
              <w:rPr>
                <w:rFonts w:ascii="Arial" w:hAnsi="Arial" w:cs="Simplified Arabic"/>
                <w:b/>
                <w:bCs/>
                <w:sz w:val="18"/>
                <w:szCs w:val="18"/>
                <w:rtl/>
              </w:rPr>
            </w:pPr>
            <w:r w:rsidRPr="00BA2961">
              <w:rPr>
                <w:rFonts w:ascii="Arial" w:hAnsi="Arial" w:cs="Simplified Arabic" w:hint="cs"/>
                <w:b/>
                <w:bCs/>
                <w:sz w:val="18"/>
                <w:szCs w:val="18"/>
                <w:rtl/>
              </w:rPr>
              <w:t>100.0</w:t>
            </w:r>
          </w:p>
        </w:tc>
        <w:tc>
          <w:tcPr>
            <w:tcW w:w="2322" w:type="dxa"/>
            <w:tcBorders>
              <w:left w:val="single" w:sz="4" w:space="0" w:color="auto"/>
              <w:bottom w:val="single" w:sz="4" w:space="0" w:color="auto"/>
              <w:right w:val="single" w:sz="4" w:space="0" w:color="auto"/>
            </w:tcBorders>
            <w:vAlign w:val="center"/>
          </w:tcPr>
          <w:p w:rsidR="001A7895" w:rsidRPr="00BA2961" w:rsidRDefault="001A7895" w:rsidP="001A7895">
            <w:pPr>
              <w:jc w:val="center"/>
              <w:rPr>
                <w:rFonts w:ascii="Arial" w:hAnsi="Arial" w:cs="Simplified Arabic"/>
                <w:b/>
                <w:bCs/>
                <w:sz w:val="18"/>
                <w:szCs w:val="18"/>
                <w:rtl/>
              </w:rPr>
            </w:pPr>
            <w:r w:rsidRPr="00BA2961">
              <w:rPr>
                <w:rFonts w:ascii="Arial" w:hAnsi="Arial" w:cs="Simplified Arabic" w:hint="cs"/>
                <w:b/>
                <w:bCs/>
                <w:sz w:val="18"/>
                <w:szCs w:val="18"/>
                <w:rtl/>
              </w:rPr>
              <w:t>100.0</w:t>
            </w:r>
          </w:p>
        </w:tc>
        <w:tc>
          <w:tcPr>
            <w:tcW w:w="2322" w:type="dxa"/>
            <w:tcBorders>
              <w:left w:val="single" w:sz="4" w:space="0" w:color="auto"/>
            </w:tcBorders>
            <w:vAlign w:val="center"/>
          </w:tcPr>
          <w:p w:rsidR="001A7895" w:rsidRPr="00BA2961" w:rsidRDefault="001A7895" w:rsidP="001A7895">
            <w:pPr>
              <w:jc w:val="center"/>
              <w:rPr>
                <w:rFonts w:ascii="Arial" w:hAnsi="Arial" w:cs="Simplified Arabic"/>
                <w:b/>
                <w:bCs/>
                <w:sz w:val="18"/>
                <w:szCs w:val="18"/>
                <w:rtl/>
              </w:rPr>
            </w:pPr>
            <w:r w:rsidRPr="00BA2961">
              <w:rPr>
                <w:rFonts w:ascii="Arial" w:hAnsi="Arial" w:cs="Simplified Arabic" w:hint="cs"/>
                <w:b/>
                <w:bCs/>
                <w:sz w:val="18"/>
                <w:szCs w:val="18"/>
                <w:rtl/>
              </w:rPr>
              <w:t>100.0</w:t>
            </w:r>
          </w:p>
        </w:tc>
      </w:tr>
    </w:tbl>
    <w:p w:rsidR="001A7895" w:rsidRDefault="001A7895" w:rsidP="002A297F">
      <w:pPr>
        <w:jc w:val="lowKashida"/>
        <w:rPr>
          <w:rFonts w:cs="Simplified Arabic"/>
          <w:sz w:val="24"/>
          <w:szCs w:val="24"/>
          <w:rtl/>
        </w:rPr>
      </w:pPr>
    </w:p>
    <w:p w:rsidR="005C0CB8" w:rsidRDefault="00600BE8" w:rsidP="00600BE8">
      <w:pPr>
        <w:jc w:val="lowKashida"/>
        <w:rPr>
          <w:rFonts w:cs="Simplified Arabic"/>
          <w:sz w:val="24"/>
          <w:szCs w:val="24"/>
          <w:rtl/>
        </w:rPr>
      </w:pPr>
      <w:r>
        <w:rPr>
          <w:rFonts w:cs="Simplified Arabic" w:hint="cs"/>
          <w:sz w:val="24"/>
          <w:szCs w:val="24"/>
          <w:rtl/>
        </w:rPr>
        <w:t xml:space="preserve">في الضفة الغربية، بلغت </w:t>
      </w:r>
      <w:r w:rsidR="00E07EEC">
        <w:rPr>
          <w:rFonts w:cs="Simplified Arabic" w:hint="cs"/>
          <w:sz w:val="24"/>
          <w:szCs w:val="24"/>
          <w:rtl/>
        </w:rPr>
        <w:t xml:space="preserve"> نسبة خطأ التضمين 74.0% </w:t>
      </w:r>
      <w:r w:rsidR="009B5E28">
        <w:rPr>
          <w:rFonts w:cs="Simplified Arabic" w:hint="cs"/>
          <w:sz w:val="24"/>
          <w:szCs w:val="24"/>
          <w:rtl/>
        </w:rPr>
        <w:t>(</w:t>
      </w:r>
      <w:r w:rsidR="00E07EEC">
        <w:rPr>
          <w:rFonts w:cs="Simplified Arabic" w:hint="cs"/>
          <w:sz w:val="24"/>
          <w:szCs w:val="24"/>
          <w:rtl/>
        </w:rPr>
        <w:t>أي أن حوالي ثلاث أرباع</w:t>
      </w:r>
      <w:r>
        <w:rPr>
          <w:rFonts w:cs="Simplified Arabic" w:hint="cs"/>
          <w:sz w:val="24"/>
          <w:szCs w:val="24"/>
          <w:rtl/>
        </w:rPr>
        <w:t xml:space="preserve"> </w:t>
      </w:r>
      <w:r w:rsidR="00E07EEC">
        <w:rPr>
          <w:rFonts w:cs="Simplified Arabic" w:hint="cs"/>
          <w:sz w:val="24"/>
          <w:szCs w:val="24"/>
          <w:rtl/>
        </w:rPr>
        <w:t>الأسر المتلقية للمساعدات غير محتاجة وغير فقيرة</w:t>
      </w:r>
      <w:r w:rsidR="009B5E28">
        <w:rPr>
          <w:rFonts w:cs="Simplified Arabic" w:hint="cs"/>
          <w:sz w:val="24"/>
          <w:szCs w:val="24"/>
          <w:rtl/>
        </w:rPr>
        <w:t>)</w:t>
      </w:r>
      <w:r w:rsidR="00E07EEC">
        <w:rPr>
          <w:rFonts w:cs="Simplified Arabic" w:hint="cs"/>
          <w:sz w:val="24"/>
          <w:szCs w:val="24"/>
          <w:rtl/>
        </w:rPr>
        <w:t>.  و</w:t>
      </w:r>
      <w:r w:rsidR="009B5E28">
        <w:rPr>
          <w:rFonts w:cs="Simplified Arabic" w:hint="cs"/>
          <w:sz w:val="24"/>
          <w:szCs w:val="24"/>
          <w:rtl/>
        </w:rPr>
        <w:t>خطأ نقص الشمول كانت نسبته 76.5%.</w:t>
      </w:r>
      <w:r w:rsidR="00E07EEC">
        <w:rPr>
          <w:rFonts w:cs="Simplified Arabic" w:hint="cs"/>
          <w:sz w:val="24"/>
          <w:szCs w:val="24"/>
          <w:rtl/>
        </w:rPr>
        <w:t xml:space="preserve">  في قطاع غزة، </w:t>
      </w:r>
      <w:r w:rsidR="009B5E28">
        <w:rPr>
          <w:rFonts w:cs="Simplified Arabic" w:hint="cs"/>
          <w:sz w:val="24"/>
          <w:szCs w:val="24"/>
          <w:rtl/>
        </w:rPr>
        <w:t xml:space="preserve">بلغت </w:t>
      </w:r>
      <w:r>
        <w:rPr>
          <w:rFonts w:cs="Simplified Arabic" w:hint="cs"/>
          <w:sz w:val="24"/>
          <w:szCs w:val="24"/>
          <w:rtl/>
        </w:rPr>
        <w:t xml:space="preserve">نسبة خطأ التضمين </w:t>
      </w:r>
      <w:r w:rsidR="005C0CB8">
        <w:rPr>
          <w:rFonts w:cs="Simplified Arabic" w:hint="cs"/>
          <w:sz w:val="24"/>
          <w:szCs w:val="24"/>
          <w:rtl/>
        </w:rPr>
        <w:t xml:space="preserve">62.7% من الأسر المتلقية للمساعدات في قطاع غزة غير محتاجة وغير فقيرة، أما نسبة خطأ نقص التغطية فقد بلغت 10.0% </w:t>
      </w:r>
      <w:r w:rsidR="00D1133F">
        <w:rPr>
          <w:rFonts w:cs="Simplified Arabic" w:hint="cs"/>
          <w:sz w:val="24"/>
          <w:szCs w:val="24"/>
          <w:rtl/>
        </w:rPr>
        <w:t>(</w:t>
      </w:r>
      <w:r w:rsidR="005C0CB8">
        <w:rPr>
          <w:rFonts w:cs="Simplified Arabic" w:hint="cs"/>
          <w:sz w:val="24"/>
          <w:szCs w:val="24"/>
          <w:rtl/>
        </w:rPr>
        <w:t>أي أن عشر الأسر الفقيرة في قطاع غزة لا تتلقى مساعدات</w:t>
      </w:r>
      <w:r w:rsidR="00D1133F">
        <w:rPr>
          <w:rFonts w:cs="Simplified Arabic" w:hint="cs"/>
          <w:sz w:val="24"/>
          <w:szCs w:val="24"/>
          <w:rtl/>
        </w:rPr>
        <w:t>)</w:t>
      </w:r>
      <w:r w:rsidR="005C0CB8">
        <w:rPr>
          <w:rFonts w:cs="Simplified Arabic" w:hint="cs"/>
          <w:sz w:val="24"/>
          <w:szCs w:val="24"/>
          <w:rtl/>
        </w:rPr>
        <w:t>.</w:t>
      </w:r>
    </w:p>
    <w:p w:rsidR="005C0CB8" w:rsidRDefault="005C0CB8" w:rsidP="002A297F">
      <w:pPr>
        <w:jc w:val="lowKashida"/>
        <w:rPr>
          <w:rFonts w:cs="Simplified Arabic"/>
          <w:sz w:val="24"/>
          <w:szCs w:val="24"/>
          <w:rtl/>
        </w:rPr>
      </w:pPr>
    </w:p>
    <w:p w:rsidR="00223376" w:rsidRDefault="005C0CB8" w:rsidP="002A297F">
      <w:pPr>
        <w:jc w:val="lowKashida"/>
        <w:rPr>
          <w:rFonts w:cs="Simplified Arabic"/>
          <w:b/>
          <w:bCs/>
          <w:sz w:val="24"/>
          <w:szCs w:val="24"/>
          <w:rtl/>
        </w:rPr>
      </w:pPr>
      <w:r w:rsidRPr="005C0CB8">
        <w:rPr>
          <w:rFonts w:cs="Simplified Arabic" w:hint="cs"/>
          <w:b/>
          <w:bCs/>
          <w:sz w:val="24"/>
          <w:szCs w:val="24"/>
          <w:rtl/>
        </w:rPr>
        <w:t>مقارنة دقة الاستهداف بين الضفة الغربية وقطاع غزة</w:t>
      </w:r>
      <w:r w:rsidR="00E07EEC" w:rsidRPr="005C0CB8">
        <w:rPr>
          <w:rFonts w:cs="Simplified Arabic" w:hint="cs"/>
          <w:b/>
          <w:bCs/>
          <w:sz w:val="24"/>
          <w:szCs w:val="24"/>
          <w:rtl/>
        </w:rPr>
        <w:t xml:space="preserve"> </w:t>
      </w:r>
    </w:p>
    <w:p w:rsidR="00E07EEC" w:rsidRPr="00223376" w:rsidRDefault="00E07EEC" w:rsidP="002A297F">
      <w:pPr>
        <w:jc w:val="lowKashida"/>
        <w:rPr>
          <w:rFonts w:cs="Simplified Arabic"/>
          <w:b/>
          <w:bCs/>
          <w:sz w:val="18"/>
          <w:szCs w:val="18"/>
          <w:rtl/>
        </w:rPr>
      </w:pPr>
      <w:r w:rsidRPr="005C0CB8">
        <w:rPr>
          <w:rFonts w:cs="Simplified Arabic" w:hint="cs"/>
          <w:b/>
          <w:bCs/>
          <w:sz w:val="24"/>
          <w:szCs w:val="24"/>
          <w:rtl/>
        </w:rPr>
        <w:t xml:space="preserve"> </w:t>
      </w:r>
    </w:p>
    <w:tbl>
      <w:tblPr>
        <w:tblStyle w:val="TableGrid"/>
        <w:bidiVisual/>
        <w:tblW w:w="0" w:type="auto"/>
        <w:tblInd w:w="10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223376" w:rsidRPr="00223376" w:rsidTr="00223376">
        <w:tc>
          <w:tcPr>
            <w:tcW w:w="6946" w:type="dxa"/>
          </w:tcPr>
          <w:p w:rsidR="00223376" w:rsidRPr="00223376" w:rsidRDefault="00223376" w:rsidP="00223376">
            <w:pPr>
              <w:jc w:val="center"/>
              <w:rPr>
                <w:rFonts w:cs="Simplified Arabic"/>
                <w:b/>
                <w:bCs/>
                <w:sz w:val="24"/>
                <w:szCs w:val="24"/>
              </w:rPr>
            </w:pPr>
            <w:r w:rsidRPr="00223376">
              <w:rPr>
                <w:rFonts w:cs="Simplified Arabic" w:hint="cs"/>
                <w:b/>
                <w:bCs/>
                <w:sz w:val="24"/>
                <w:szCs w:val="24"/>
                <w:rtl/>
              </w:rPr>
              <w:t>أخطاء الاستهداف أقل في قطاع غزة عن الضفة الغربية</w:t>
            </w:r>
          </w:p>
        </w:tc>
      </w:tr>
    </w:tbl>
    <w:p w:rsidR="00223376" w:rsidRDefault="00223376" w:rsidP="005C0CB8">
      <w:pPr>
        <w:jc w:val="lowKashida"/>
        <w:rPr>
          <w:rFonts w:cs="Simplified Arabic"/>
          <w:sz w:val="24"/>
          <w:szCs w:val="24"/>
          <w:rtl/>
        </w:rPr>
      </w:pPr>
    </w:p>
    <w:p w:rsidR="00190F74" w:rsidRPr="005C0CB8" w:rsidRDefault="00190F74" w:rsidP="005C0CB8">
      <w:pPr>
        <w:jc w:val="lowKashida"/>
        <w:rPr>
          <w:rFonts w:cs="Simplified Arabic"/>
          <w:sz w:val="24"/>
          <w:szCs w:val="24"/>
          <w:rtl/>
        </w:rPr>
      </w:pPr>
      <w:r>
        <w:rPr>
          <w:rFonts w:cs="Simplified Arabic" w:hint="cs"/>
          <w:sz w:val="24"/>
          <w:szCs w:val="24"/>
          <w:rtl/>
        </w:rPr>
        <w:t xml:space="preserve">بناءا على تصنيف الأسر حسب خط الفقر، فنجد أن نسبة خطأ التضمين في كل من الضفة الغربية وقطاع غزة متقاربة مع أنه في الضفة الغربية كانت أعلى 74.0% و63.0% في قطاع غزة.  أما الإقصاء (نقص الشمول) فتبقى نسبة هذا الخطأ أقل بكثير في قطاع غزة عن الضفة الغربية، حيث في القطاع 10.0% فقط بينما كانت 76.5% في الضفة الغربية. </w:t>
      </w:r>
    </w:p>
    <w:p w:rsidR="00044539" w:rsidRDefault="00044539" w:rsidP="00906F47">
      <w:pPr>
        <w:pStyle w:val="Heading6"/>
        <w:jc w:val="center"/>
        <w:rPr>
          <w:b w:val="0"/>
          <w:bCs w:val="0"/>
          <w:rtl/>
        </w:rPr>
      </w:pPr>
    </w:p>
    <w:p w:rsidR="00044539" w:rsidRDefault="00044539" w:rsidP="00906F47">
      <w:pPr>
        <w:pStyle w:val="Heading6"/>
        <w:jc w:val="center"/>
        <w:rPr>
          <w:b w:val="0"/>
          <w:bCs w:val="0"/>
          <w:rtl/>
        </w:rPr>
      </w:pPr>
    </w:p>
    <w:p w:rsidR="00044539" w:rsidRDefault="00044539" w:rsidP="00F235A4">
      <w:pPr>
        <w:pStyle w:val="Heading6"/>
        <w:rPr>
          <w:b w:val="0"/>
          <w:bCs w:val="0"/>
          <w:rtl/>
        </w:rPr>
      </w:pPr>
    </w:p>
    <w:p w:rsidR="00044539" w:rsidRDefault="00044539" w:rsidP="00906F47">
      <w:pPr>
        <w:pStyle w:val="Heading6"/>
        <w:jc w:val="center"/>
        <w:rPr>
          <w:b w:val="0"/>
          <w:bCs w:val="0"/>
          <w:rtl/>
        </w:rPr>
      </w:pPr>
    </w:p>
    <w:p w:rsidR="00C13047" w:rsidRDefault="00C13047"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ED42F5" w:rsidRDefault="00ED42F5" w:rsidP="00C13047">
      <w:pPr>
        <w:rPr>
          <w:rtl/>
        </w:rPr>
      </w:pPr>
    </w:p>
    <w:p w:rsidR="00906F47" w:rsidRDefault="00906F47" w:rsidP="00906F47">
      <w:pPr>
        <w:pStyle w:val="Heading6"/>
        <w:jc w:val="center"/>
        <w:rPr>
          <w:b w:val="0"/>
          <w:bCs w:val="0"/>
          <w:rtl/>
        </w:rPr>
      </w:pPr>
      <w:r>
        <w:rPr>
          <w:rFonts w:hint="cs"/>
          <w:b w:val="0"/>
          <w:bCs w:val="0"/>
          <w:rtl/>
        </w:rPr>
        <w:lastRenderedPageBreak/>
        <w:t>الفصل الثاني</w:t>
      </w:r>
    </w:p>
    <w:p w:rsidR="00906F47" w:rsidRDefault="00906F47" w:rsidP="00906F47">
      <w:pPr>
        <w:jc w:val="center"/>
        <w:rPr>
          <w:rtl/>
        </w:rPr>
      </w:pPr>
    </w:p>
    <w:p w:rsidR="00906F47" w:rsidRPr="00D40AA4" w:rsidRDefault="00906F47" w:rsidP="00906F47">
      <w:pPr>
        <w:jc w:val="center"/>
        <w:rPr>
          <w:rFonts w:ascii="Arial" w:hAnsi="Arial" w:cs="Simplified Arabic"/>
          <w:b/>
          <w:bCs/>
          <w:sz w:val="28"/>
          <w:szCs w:val="28"/>
          <w:rtl/>
        </w:rPr>
      </w:pPr>
      <w:r>
        <w:rPr>
          <w:rFonts w:ascii="Arial" w:hAnsi="Arial" w:cs="Simplified Arabic" w:hint="cs"/>
          <w:b/>
          <w:bCs/>
          <w:sz w:val="28"/>
          <w:szCs w:val="28"/>
          <w:rtl/>
        </w:rPr>
        <w:t>المنهجية والجودة</w:t>
      </w:r>
    </w:p>
    <w:p w:rsidR="00906F47" w:rsidRPr="001B7850" w:rsidRDefault="00906F47" w:rsidP="00906F47">
      <w:pPr>
        <w:pStyle w:val="Heading6"/>
        <w:rPr>
          <w:b w:val="0"/>
          <w:bCs w:val="0"/>
          <w:sz w:val="20"/>
          <w:szCs w:val="20"/>
          <w:rtl/>
        </w:rPr>
      </w:pPr>
    </w:p>
    <w:p w:rsidR="00906F47" w:rsidRDefault="00906F47" w:rsidP="00906F47">
      <w:pPr>
        <w:rPr>
          <w:rFonts w:cs="Simplified Arabic"/>
          <w:b/>
          <w:bCs/>
          <w:sz w:val="24"/>
          <w:szCs w:val="24"/>
          <w:rtl/>
        </w:rPr>
      </w:pPr>
      <w:r>
        <w:rPr>
          <w:rFonts w:cs="Simplified Arabic" w:hint="cs"/>
          <w:b/>
          <w:bCs/>
          <w:sz w:val="24"/>
          <w:szCs w:val="24"/>
          <w:rtl/>
        </w:rPr>
        <w:t>1.2 أهداف التقرير</w:t>
      </w:r>
    </w:p>
    <w:p w:rsidR="00906F47" w:rsidRDefault="00906F47" w:rsidP="00906F47">
      <w:pPr>
        <w:pStyle w:val="Heading6"/>
        <w:rPr>
          <w:b w:val="0"/>
          <w:bCs w:val="0"/>
          <w:rtl/>
        </w:rPr>
      </w:pPr>
      <w:r>
        <w:rPr>
          <w:rFonts w:hint="cs"/>
          <w:b w:val="0"/>
          <w:bCs w:val="0"/>
          <w:rtl/>
        </w:rPr>
        <w:t>يتمثل الهدف الأساسي لتقرير الفقر في توفير البيانات اللازمة لوضع السياسات على المستوى الوطني للقطاعات المختلفة من خلال:</w:t>
      </w:r>
    </w:p>
    <w:p w:rsidR="00906F47" w:rsidRDefault="00906F47" w:rsidP="001B7850">
      <w:pPr>
        <w:pStyle w:val="Heading6"/>
        <w:numPr>
          <w:ilvl w:val="0"/>
          <w:numId w:val="12"/>
        </w:numPr>
        <w:ind w:left="423" w:hanging="284"/>
        <w:rPr>
          <w:b w:val="0"/>
          <w:bCs w:val="0"/>
          <w:rtl/>
        </w:rPr>
      </w:pPr>
      <w:r>
        <w:rPr>
          <w:rFonts w:hint="cs"/>
          <w:b w:val="0"/>
          <w:bCs w:val="0"/>
          <w:rtl/>
        </w:rPr>
        <w:t xml:space="preserve">عرض ملامح الفقر في الأراضي الفلسطينية للأعوام 2009-2010، لدراسة خصائص الفقراء </w:t>
      </w:r>
      <w:proofErr w:type="spellStart"/>
      <w:r>
        <w:rPr>
          <w:rFonts w:hint="cs"/>
          <w:b w:val="0"/>
          <w:bCs w:val="0"/>
          <w:rtl/>
        </w:rPr>
        <w:t>الديمغرافية</w:t>
      </w:r>
      <w:proofErr w:type="spellEnd"/>
      <w:r>
        <w:rPr>
          <w:rFonts w:hint="cs"/>
          <w:b w:val="0"/>
          <w:bCs w:val="0"/>
          <w:rtl/>
        </w:rPr>
        <w:t xml:space="preserve"> والاجتماعية والاقتصادية ومن خلال هذه الخصائص نتمكن من بلورة ملامح الفقر في المجتمع الفلسطيني.</w:t>
      </w:r>
    </w:p>
    <w:p w:rsidR="00906F47" w:rsidRDefault="00906F47" w:rsidP="001B7850">
      <w:pPr>
        <w:pStyle w:val="Heading6"/>
        <w:numPr>
          <w:ilvl w:val="0"/>
          <w:numId w:val="12"/>
        </w:numPr>
        <w:ind w:left="423" w:hanging="284"/>
        <w:rPr>
          <w:b w:val="0"/>
          <w:bCs w:val="0"/>
          <w:color w:val="000000"/>
          <w:rtl/>
        </w:rPr>
      </w:pPr>
      <w:r>
        <w:rPr>
          <w:rFonts w:hint="cs"/>
          <w:b w:val="0"/>
          <w:bCs w:val="0"/>
          <w:rtl/>
        </w:rPr>
        <w:t xml:space="preserve">عرض معدلات الفقر وفقاً لكل من أنماط الاستهلاك والدخل، في محاولة لإظهار سلوك الأسرة الفلسطينية في الصرف </w:t>
      </w:r>
      <w:proofErr w:type="spellStart"/>
      <w:r>
        <w:rPr>
          <w:rFonts w:hint="cs"/>
          <w:b w:val="0"/>
          <w:bCs w:val="0"/>
          <w:rtl/>
        </w:rPr>
        <w:t>والإدخار</w:t>
      </w:r>
      <w:proofErr w:type="spellEnd"/>
      <w:r>
        <w:rPr>
          <w:rFonts w:hint="cs"/>
          <w:b w:val="0"/>
          <w:bCs w:val="0"/>
          <w:rtl/>
        </w:rPr>
        <w:t xml:space="preserve">، حيث نتيجة التقلبات السياسية </w:t>
      </w:r>
      <w:proofErr w:type="spellStart"/>
      <w:r>
        <w:rPr>
          <w:rFonts w:hint="cs"/>
          <w:b w:val="0"/>
          <w:bCs w:val="0"/>
          <w:rtl/>
        </w:rPr>
        <w:t>والإقتصادية</w:t>
      </w:r>
      <w:proofErr w:type="spellEnd"/>
      <w:r>
        <w:rPr>
          <w:rFonts w:hint="cs"/>
          <w:b w:val="0"/>
          <w:bCs w:val="0"/>
          <w:rtl/>
        </w:rPr>
        <w:t xml:space="preserve"> التي شهدها المجتمع الفلسطيني منذ عام 2000 وحتى اللحظة، ظهر هنالك تفاوت في العوائد ومحدودية أو انعدام الدخل ولجوء الأسر إلى الاستدانة أو الحصول على القروض أو المساعدات أو استخدام المدخرات لتغطية تكاليف المعيشة والحفاظ على مستوى معين من الاستهلاك، وهذا ما لم تظهره بيانات الاستهلاك التي تظهر قيمة ما اشترته الأسرة للمعيشة بغض النظر عن </w:t>
      </w:r>
      <w:r w:rsidR="002A297F">
        <w:rPr>
          <w:rFonts w:hint="cs"/>
          <w:b w:val="0"/>
          <w:bCs w:val="0"/>
          <w:rtl/>
        </w:rPr>
        <w:t>مصدر التمويل</w:t>
      </w:r>
      <w:r>
        <w:rPr>
          <w:rFonts w:hint="cs"/>
          <w:b w:val="0"/>
          <w:bCs w:val="0"/>
          <w:rtl/>
        </w:rPr>
        <w:t xml:space="preserve">، وقد أظهرت بيانات مسح إنفاق واستهلاك الأسرة لعام </w:t>
      </w:r>
      <w:r>
        <w:rPr>
          <w:b w:val="0"/>
          <w:bCs w:val="0"/>
        </w:rPr>
        <w:t>2010</w:t>
      </w:r>
      <w:r>
        <w:rPr>
          <w:rFonts w:hint="cs"/>
          <w:b w:val="0"/>
          <w:bCs w:val="0"/>
          <w:rtl/>
        </w:rPr>
        <w:t xml:space="preserve"> التي تشمل الاستهلاك بالإضافة </w:t>
      </w:r>
      <w:proofErr w:type="spellStart"/>
      <w:r>
        <w:rPr>
          <w:rFonts w:hint="cs"/>
          <w:b w:val="0"/>
          <w:bCs w:val="0"/>
          <w:rtl/>
        </w:rPr>
        <w:t>الى</w:t>
      </w:r>
      <w:proofErr w:type="spellEnd"/>
      <w:r>
        <w:rPr>
          <w:rFonts w:hint="cs"/>
          <w:b w:val="0"/>
          <w:bCs w:val="0"/>
          <w:rtl/>
        </w:rPr>
        <w:t xml:space="preserve"> المستوى المعيشي للأسرة من حيث السلع </w:t>
      </w:r>
      <w:r>
        <w:rPr>
          <w:rFonts w:hint="cs"/>
          <w:b w:val="0"/>
          <w:bCs w:val="0"/>
          <w:color w:val="000000"/>
          <w:rtl/>
        </w:rPr>
        <w:t xml:space="preserve">المعمرة ومصادر الدخل والحيازة الزراعية </w:t>
      </w:r>
      <w:proofErr w:type="spellStart"/>
      <w:r>
        <w:rPr>
          <w:rFonts w:hint="cs"/>
          <w:b w:val="0"/>
          <w:bCs w:val="0"/>
          <w:color w:val="000000"/>
          <w:rtl/>
        </w:rPr>
        <w:t>الى</w:t>
      </w:r>
      <w:proofErr w:type="spellEnd"/>
      <w:r>
        <w:rPr>
          <w:rFonts w:hint="cs"/>
          <w:b w:val="0"/>
          <w:bCs w:val="0"/>
          <w:color w:val="000000"/>
          <w:rtl/>
        </w:rPr>
        <w:t xml:space="preserve"> غيره من المؤشرات أن </w:t>
      </w:r>
      <w:r>
        <w:rPr>
          <w:b w:val="0"/>
          <w:bCs w:val="0"/>
        </w:rPr>
        <w:t>94.4</w:t>
      </w:r>
      <w:r>
        <w:rPr>
          <w:rFonts w:hint="cs"/>
          <w:b w:val="0"/>
          <w:bCs w:val="0"/>
          <w:color w:val="000000"/>
          <w:rtl/>
        </w:rPr>
        <w:t xml:space="preserve">% من الأسر في الأراضي الفلسطينية اعتمدت على دخلها المتاح لتغطية نفقاتها خلال عام </w:t>
      </w:r>
      <w:r w:rsidRPr="00453657">
        <w:rPr>
          <w:rFonts w:cs="Times New Roman"/>
          <w:b w:val="0"/>
          <w:bCs w:val="0"/>
          <w:rtl/>
        </w:rPr>
        <w:t>2010</w:t>
      </w:r>
      <w:r w:rsidRPr="00453657">
        <w:rPr>
          <w:rFonts w:hint="cs"/>
          <w:b w:val="0"/>
          <w:bCs w:val="0"/>
          <w:rtl/>
        </w:rPr>
        <w:t>،</w:t>
      </w:r>
      <w:r>
        <w:rPr>
          <w:rFonts w:hint="cs"/>
          <w:b w:val="0"/>
          <w:bCs w:val="0"/>
          <w:color w:val="000000"/>
          <w:rtl/>
        </w:rPr>
        <w:t xml:space="preserve"> </w:t>
      </w:r>
      <w:r>
        <w:rPr>
          <w:rFonts w:hint="cs"/>
          <w:b w:val="0"/>
          <w:bCs w:val="0"/>
          <w:rtl/>
        </w:rPr>
        <w:t>53.3</w:t>
      </w:r>
      <w:r>
        <w:rPr>
          <w:rFonts w:hint="cs"/>
          <w:b w:val="0"/>
          <w:bCs w:val="0"/>
          <w:color w:val="000000"/>
          <w:rtl/>
        </w:rPr>
        <w:t xml:space="preserve">% منها لجأت لتأجيل دفع الفواتير المستحقة عليها، </w:t>
      </w:r>
      <w:r>
        <w:rPr>
          <w:rFonts w:hint="cs"/>
          <w:b w:val="0"/>
          <w:bCs w:val="0"/>
          <w:rtl/>
        </w:rPr>
        <w:t>9.2</w:t>
      </w:r>
      <w:r>
        <w:rPr>
          <w:rFonts w:hint="cs"/>
          <w:b w:val="0"/>
          <w:bCs w:val="0"/>
          <w:color w:val="000000"/>
          <w:rtl/>
        </w:rPr>
        <w:t xml:space="preserve">% لجأت لتخفيض النفقات، </w:t>
      </w:r>
      <w:r>
        <w:rPr>
          <w:rFonts w:hint="cs"/>
          <w:b w:val="0"/>
          <w:bCs w:val="0"/>
          <w:rtl/>
        </w:rPr>
        <w:t>21.3</w:t>
      </w:r>
      <w:r>
        <w:rPr>
          <w:rFonts w:hint="cs"/>
          <w:b w:val="0"/>
          <w:bCs w:val="0"/>
          <w:color w:val="000000"/>
          <w:rtl/>
        </w:rPr>
        <w:t xml:space="preserve">% منها لجأت للاستدانة، </w:t>
      </w:r>
      <w:r>
        <w:rPr>
          <w:rFonts w:hint="cs"/>
          <w:b w:val="0"/>
          <w:bCs w:val="0"/>
          <w:rtl/>
        </w:rPr>
        <w:t>و13.3</w:t>
      </w:r>
      <w:r>
        <w:rPr>
          <w:rFonts w:hint="cs"/>
          <w:b w:val="0"/>
          <w:bCs w:val="0"/>
          <w:color w:val="000000"/>
          <w:rtl/>
        </w:rPr>
        <w:t>% لجأت لزراعة الأرض أو تربية الحيوانات أو صيد الأسماك.</w:t>
      </w:r>
    </w:p>
    <w:p w:rsidR="00906F47" w:rsidRDefault="00906F47" w:rsidP="001B7850">
      <w:pPr>
        <w:numPr>
          <w:ilvl w:val="0"/>
          <w:numId w:val="12"/>
        </w:numPr>
        <w:ind w:left="423" w:hanging="284"/>
        <w:jc w:val="lowKashida"/>
        <w:rPr>
          <w:rFonts w:cs="Simplified Arabic"/>
          <w:sz w:val="24"/>
          <w:szCs w:val="24"/>
        </w:rPr>
      </w:pPr>
      <w:r>
        <w:rPr>
          <w:rFonts w:cs="Simplified Arabic" w:hint="cs"/>
          <w:sz w:val="24"/>
          <w:szCs w:val="24"/>
          <w:rtl/>
        </w:rPr>
        <w:t xml:space="preserve">دراسة معدلات الاستهلاك والتغيرات في التوزيع النسبي للاستهلاك بين الأسر، مدى التغير الحاصل في سوء توزيع الاستهلاك بين فئات المجتمع.  </w:t>
      </w:r>
    </w:p>
    <w:p w:rsidR="00906F47" w:rsidRDefault="00906F47" w:rsidP="001B7850">
      <w:pPr>
        <w:numPr>
          <w:ilvl w:val="0"/>
          <w:numId w:val="12"/>
        </w:numPr>
        <w:ind w:left="423" w:hanging="284"/>
        <w:jc w:val="lowKashida"/>
        <w:rPr>
          <w:rFonts w:cs="Simplified Arabic"/>
          <w:sz w:val="24"/>
          <w:szCs w:val="24"/>
        </w:rPr>
      </w:pPr>
      <w:r>
        <w:rPr>
          <w:rFonts w:cs="Simplified Arabic" w:hint="cs"/>
          <w:sz w:val="24"/>
          <w:szCs w:val="24"/>
          <w:rtl/>
        </w:rPr>
        <w:t>بيان أثر المساعدات المقدمة من مختلف المصادر على نسب الفقر، ومدى وأهمية التغير الحاصل على الأسر نتيجة هذه المساعدة.</w:t>
      </w:r>
    </w:p>
    <w:p w:rsidR="00906F47" w:rsidRDefault="00906F47" w:rsidP="001B7850">
      <w:pPr>
        <w:numPr>
          <w:ilvl w:val="0"/>
          <w:numId w:val="12"/>
        </w:numPr>
        <w:ind w:left="423" w:hanging="284"/>
        <w:jc w:val="lowKashida"/>
        <w:rPr>
          <w:rFonts w:cs="Simplified Arabic"/>
          <w:sz w:val="24"/>
          <w:szCs w:val="24"/>
          <w:rtl/>
        </w:rPr>
      </w:pPr>
      <w:r>
        <w:rPr>
          <w:rFonts w:cs="Simplified Arabic" w:hint="cs"/>
          <w:sz w:val="24"/>
          <w:szCs w:val="24"/>
          <w:rtl/>
        </w:rPr>
        <w:t>بيان مدى دقة الاستهداف في تقديم المساعدات من خلال احتساب أخطاء التضمين ونقص التغطية.</w:t>
      </w:r>
    </w:p>
    <w:p w:rsidR="00906F47" w:rsidRDefault="00906F47" w:rsidP="00906F47">
      <w:pPr>
        <w:rPr>
          <w:rtl/>
        </w:rPr>
      </w:pPr>
    </w:p>
    <w:p w:rsidR="00906F47" w:rsidRDefault="00906F47" w:rsidP="00906F47">
      <w:pPr>
        <w:rPr>
          <w:rFonts w:cs="Simplified Arabic"/>
          <w:b/>
          <w:bCs/>
          <w:sz w:val="24"/>
          <w:szCs w:val="24"/>
          <w:rtl/>
        </w:rPr>
      </w:pPr>
      <w:r>
        <w:rPr>
          <w:rFonts w:cs="Simplified Arabic" w:hint="cs"/>
          <w:b/>
          <w:bCs/>
          <w:sz w:val="24"/>
          <w:szCs w:val="24"/>
          <w:rtl/>
        </w:rPr>
        <w:t>2.2 أسس المنهجية</w:t>
      </w:r>
    </w:p>
    <w:p w:rsidR="00906F47" w:rsidRDefault="00906F47" w:rsidP="009C3032">
      <w:pPr>
        <w:jc w:val="both"/>
        <w:rPr>
          <w:rFonts w:cs="Simplified Arabic"/>
          <w:sz w:val="24"/>
          <w:szCs w:val="24"/>
          <w:rtl/>
        </w:rPr>
      </w:pPr>
      <w:r>
        <w:rPr>
          <w:rFonts w:cs="Simplified Arabic"/>
          <w:sz w:val="24"/>
          <w:szCs w:val="24"/>
          <w:rtl/>
        </w:rPr>
        <w:t>تستند إحصاءات الفقر المبينة في هذا التقرير إلى التعريف الرسمي للفقر الذي تم وضعه في العام 199</w:t>
      </w:r>
      <w:r w:rsidR="009C3032">
        <w:rPr>
          <w:rFonts w:cs="Simplified Arabic" w:hint="cs"/>
          <w:sz w:val="24"/>
          <w:szCs w:val="24"/>
          <w:rtl/>
        </w:rPr>
        <w:t>8</w:t>
      </w:r>
      <w:r w:rsidR="005178EB">
        <w:rPr>
          <w:rStyle w:val="FootnoteReference"/>
          <w:sz w:val="24"/>
          <w:szCs w:val="24"/>
        </w:rPr>
        <w:t>1</w:t>
      </w:r>
      <w:r>
        <w:rPr>
          <w:rFonts w:cs="Simplified Arabic" w:hint="cs"/>
          <w:sz w:val="24"/>
          <w:szCs w:val="24"/>
          <w:rtl/>
        </w:rPr>
        <w:t xml:space="preserve"> من قبل </w:t>
      </w:r>
      <w:r w:rsidR="002A297F">
        <w:rPr>
          <w:rFonts w:cs="Simplified Arabic" w:hint="cs"/>
          <w:sz w:val="24"/>
          <w:szCs w:val="24"/>
          <w:rtl/>
        </w:rPr>
        <w:t>اللجنة الوطنية</w:t>
      </w:r>
      <w:r>
        <w:rPr>
          <w:rFonts w:cs="Simplified Arabic" w:hint="cs"/>
          <w:sz w:val="24"/>
          <w:szCs w:val="24"/>
          <w:rtl/>
        </w:rPr>
        <w:t xml:space="preserve"> لمكافحة الفقر، ومن أهم الأسس التي بنيت عليها المنهجية كانت:</w:t>
      </w:r>
    </w:p>
    <w:p w:rsidR="001B7850" w:rsidRDefault="001B7850" w:rsidP="001B7850">
      <w:pPr>
        <w:numPr>
          <w:ilvl w:val="0"/>
          <w:numId w:val="11"/>
        </w:numPr>
        <w:ind w:right="0"/>
        <w:jc w:val="both"/>
        <w:rPr>
          <w:rFonts w:cs="Simplified Arabic"/>
          <w:sz w:val="24"/>
          <w:szCs w:val="24"/>
        </w:rPr>
      </w:pPr>
      <w:r>
        <w:rPr>
          <w:rFonts w:cs="Simplified Arabic" w:hint="cs"/>
          <w:sz w:val="24"/>
          <w:szCs w:val="24"/>
          <w:rtl/>
        </w:rPr>
        <w:t>تحديد عناصر سلتي الاستهلاك (السلة الأساسية وتمثل خط الفقر المدقع والسلة الموسعة والتي تشمل السلة الأساسية بالإضافة إلى التعليم، والنقل والاتصالات والصحة ...الخ، وتمثل خط الفقر).</w:t>
      </w:r>
    </w:p>
    <w:p w:rsidR="001B7850" w:rsidRDefault="001B7850" w:rsidP="001B7850">
      <w:pPr>
        <w:numPr>
          <w:ilvl w:val="0"/>
          <w:numId w:val="11"/>
        </w:numPr>
        <w:ind w:right="0"/>
        <w:jc w:val="both"/>
        <w:rPr>
          <w:rFonts w:cs="Simplified Arabic"/>
          <w:sz w:val="24"/>
          <w:szCs w:val="24"/>
        </w:rPr>
      </w:pPr>
      <w:r>
        <w:rPr>
          <w:rFonts w:cs="Simplified Arabic" w:hint="cs"/>
          <w:sz w:val="24"/>
          <w:szCs w:val="24"/>
          <w:rtl/>
        </w:rPr>
        <w:t xml:space="preserve">الأسرة المرجعية، والتي يتم اعتبار قيمة ما تستهلكه هذه </w:t>
      </w:r>
      <w:proofErr w:type="spellStart"/>
      <w:r>
        <w:rPr>
          <w:rFonts w:cs="Simplified Arabic" w:hint="cs"/>
          <w:sz w:val="24"/>
          <w:szCs w:val="24"/>
          <w:rtl/>
        </w:rPr>
        <w:t>الاسرة</w:t>
      </w:r>
      <w:proofErr w:type="spellEnd"/>
      <w:r>
        <w:rPr>
          <w:rFonts w:cs="Simplified Arabic" w:hint="cs"/>
          <w:sz w:val="24"/>
          <w:szCs w:val="24"/>
          <w:rtl/>
        </w:rPr>
        <w:t xml:space="preserve"> من سلتي الاستهلاك هو خط الفقر بعد الأخذ بعين الاعتبار توزيع استهلاك هذه الأسرة ومن هنا يضم التعريف الملامح المطلقة والملامح النسبية في آن واحد.</w:t>
      </w:r>
    </w:p>
    <w:p w:rsidR="00DF37F6" w:rsidRDefault="00DF37F6" w:rsidP="00DF37F6">
      <w:pPr>
        <w:ind w:left="360" w:right="720"/>
        <w:jc w:val="both"/>
        <w:rPr>
          <w:rFonts w:cs="Simplified Arabic"/>
          <w:sz w:val="24"/>
          <w:szCs w:val="24"/>
        </w:rPr>
      </w:pPr>
    </w:p>
    <w:p w:rsidR="001B7850" w:rsidRDefault="001B7850" w:rsidP="001B7850">
      <w:pPr>
        <w:jc w:val="both"/>
        <w:rPr>
          <w:rFonts w:cs="Simplified Arabic"/>
          <w:sz w:val="24"/>
          <w:szCs w:val="24"/>
          <w:rtl/>
        </w:rPr>
      </w:pPr>
      <w:r>
        <w:rPr>
          <w:rFonts w:cs="Simplified Arabic" w:hint="cs"/>
          <w:sz w:val="24"/>
          <w:szCs w:val="24"/>
          <w:rtl/>
        </w:rPr>
        <w:t>ــــــــــــــــــــــــــ</w:t>
      </w:r>
    </w:p>
    <w:p w:rsidR="001B7850" w:rsidRPr="001B7850" w:rsidRDefault="005178EB" w:rsidP="001B7850">
      <w:pPr>
        <w:jc w:val="both"/>
        <w:rPr>
          <w:rFonts w:cs="Simplified Arabic"/>
          <w:sz w:val="18"/>
          <w:szCs w:val="18"/>
        </w:rPr>
      </w:pPr>
      <w:r>
        <w:rPr>
          <w:rFonts w:cs="Simplified Arabic"/>
          <w:sz w:val="18"/>
          <w:szCs w:val="18"/>
          <w:vertAlign w:val="superscript"/>
        </w:rPr>
        <w:t>1</w:t>
      </w:r>
      <w:r w:rsidR="001B7850" w:rsidRPr="001B7850">
        <w:rPr>
          <w:rFonts w:cs="Simplified Arabic" w:hint="cs"/>
          <w:sz w:val="18"/>
          <w:szCs w:val="18"/>
          <w:vertAlign w:val="superscript"/>
          <w:rtl/>
        </w:rPr>
        <w:t xml:space="preserve"> </w:t>
      </w:r>
      <w:r w:rsidR="001B7850" w:rsidRPr="001B7850">
        <w:rPr>
          <w:rFonts w:cs="Simplified Arabic" w:hint="cs"/>
          <w:sz w:val="18"/>
          <w:szCs w:val="18"/>
          <w:rtl/>
        </w:rPr>
        <w:t>اللجنة الوطنية لمكافحة الفقر. فلسطين. تقرير الفقر 1998.</w:t>
      </w:r>
    </w:p>
    <w:p w:rsidR="00906F47" w:rsidRDefault="00906F47" w:rsidP="00906F47">
      <w:pPr>
        <w:jc w:val="both"/>
        <w:rPr>
          <w:rFonts w:cs="Simplified Arabic"/>
          <w:sz w:val="24"/>
          <w:szCs w:val="24"/>
          <w:rtl/>
        </w:rPr>
      </w:pPr>
      <w:r>
        <w:rPr>
          <w:rFonts w:cs="Simplified Arabic" w:hint="cs"/>
          <w:sz w:val="24"/>
          <w:szCs w:val="24"/>
          <w:rtl/>
        </w:rPr>
        <w:lastRenderedPageBreak/>
        <w:t xml:space="preserve">في عام 2010، تم اتخاذ القرار باعتبار هذا العام (2010) سنة الأساس ليتم إعادة اشتقاق خط الفقر كما تم في عام 1997، وهنالك عدة أسباب أدت </w:t>
      </w:r>
      <w:proofErr w:type="spellStart"/>
      <w:r>
        <w:rPr>
          <w:rFonts w:cs="Simplified Arabic" w:hint="cs"/>
          <w:sz w:val="24"/>
          <w:szCs w:val="24"/>
          <w:rtl/>
        </w:rPr>
        <w:t>الى</w:t>
      </w:r>
      <w:proofErr w:type="spellEnd"/>
      <w:r>
        <w:rPr>
          <w:rFonts w:cs="Simplified Arabic" w:hint="cs"/>
          <w:sz w:val="24"/>
          <w:szCs w:val="24"/>
          <w:rtl/>
        </w:rPr>
        <w:t xml:space="preserve"> هذا القرار:</w:t>
      </w:r>
    </w:p>
    <w:p w:rsidR="00906F47" w:rsidRDefault="00906F47" w:rsidP="00906F47">
      <w:pPr>
        <w:numPr>
          <w:ilvl w:val="1"/>
          <w:numId w:val="11"/>
        </w:numPr>
        <w:tabs>
          <w:tab w:val="clear" w:pos="1440"/>
          <w:tab w:val="num" w:pos="565"/>
        </w:tabs>
        <w:ind w:left="706" w:right="0"/>
        <w:jc w:val="both"/>
        <w:rPr>
          <w:rFonts w:cs="Simplified Arabic"/>
          <w:sz w:val="24"/>
          <w:szCs w:val="24"/>
          <w:rtl/>
        </w:rPr>
      </w:pPr>
      <w:r>
        <w:rPr>
          <w:rFonts w:cs="Simplified Arabic" w:hint="cs"/>
          <w:sz w:val="24"/>
          <w:szCs w:val="24"/>
          <w:rtl/>
        </w:rPr>
        <w:t>التوصيات الدولية بان يتم تحديث سنة الأساس كل 10 سنوات على الأقل.</w:t>
      </w:r>
    </w:p>
    <w:p w:rsidR="00906F47" w:rsidRDefault="00906F47" w:rsidP="00906F47">
      <w:pPr>
        <w:numPr>
          <w:ilvl w:val="1"/>
          <w:numId w:val="11"/>
        </w:numPr>
        <w:tabs>
          <w:tab w:val="clear" w:pos="1440"/>
          <w:tab w:val="num" w:pos="565"/>
        </w:tabs>
        <w:ind w:left="706" w:right="0"/>
        <w:jc w:val="both"/>
        <w:rPr>
          <w:rFonts w:cs="Simplified Arabic"/>
          <w:sz w:val="24"/>
          <w:szCs w:val="24"/>
          <w:rtl/>
        </w:rPr>
      </w:pPr>
      <w:r>
        <w:rPr>
          <w:rFonts w:cs="Simplified Arabic" w:hint="cs"/>
          <w:sz w:val="24"/>
          <w:szCs w:val="24"/>
          <w:rtl/>
        </w:rPr>
        <w:t xml:space="preserve">حجم العينة في عام 2010، فقد بلغ حجم العينة </w:t>
      </w:r>
      <w:r>
        <w:rPr>
          <w:rFonts w:cs="Simplified Arabic"/>
          <w:sz w:val="24"/>
          <w:szCs w:val="24"/>
        </w:rPr>
        <w:t>3,757</w:t>
      </w:r>
      <w:r>
        <w:rPr>
          <w:rFonts w:cs="Simplified Arabic" w:hint="cs"/>
          <w:sz w:val="24"/>
          <w:szCs w:val="24"/>
          <w:rtl/>
        </w:rPr>
        <w:t xml:space="preserve"> أسرة مما يوفر بيانات كافية وشاملة حول أنماط استهلاك الأسرة الفلسطينية.</w:t>
      </w:r>
    </w:p>
    <w:p w:rsidR="0057315C" w:rsidRPr="0057315C" w:rsidRDefault="00906F47" w:rsidP="0057315C">
      <w:pPr>
        <w:numPr>
          <w:ilvl w:val="1"/>
          <w:numId w:val="11"/>
        </w:numPr>
        <w:tabs>
          <w:tab w:val="clear" w:pos="1440"/>
        </w:tabs>
        <w:ind w:left="706" w:right="0"/>
        <w:jc w:val="both"/>
        <w:rPr>
          <w:rFonts w:cs="Simplified Arabic"/>
          <w:sz w:val="24"/>
          <w:szCs w:val="24"/>
        </w:rPr>
      </w:pPr>
      <w:r>
        <w:rPr>
          <w:rFonts w:cs="Simplified Arabic" w:hint="cs"/>
          <w:sz w:val="24"/>
          <w:szCs w:val="24"/>
          <w:rtl/>
        </w:rPr>
        <w:t xml:space="preserve">اختلاف حجم وتركيبة الأسرة، حيث أظهرت البيانات للأعوام 2009-2010 أن الأسرة المرجعية الأكثر انتشارا في المجتمع الفلسطيني لم تعد الأسرة المكونة من ستة أفراد (2 بالغين و4 أطفال)، بل أصبحت الأسرة المكونة من خمسة أفراد (2 بالغين و3 أطفال)، وقد تم فحص بيانات عدة مسوح منها المسح الصحي </w:t>
      </w:r>
      <w:proofErr w:type="spellStart"/>
      <w:r>
        <w:rPr>
          <w:rFonts w:cs="Simplified Arabic" w:hint="cs"/>
          <w:sz w:val="24"/>
          <w:szCs w:val="24"/>
          <w:rtl/>
        </w:rPr>
        <w:t>الديمغرافي</w:t>
      </w:r>
      <w:proofErr w:type="spellEnd"/>
      <w:r>
        <w:rPr>
          <w:rFonts w:cs="Simplified Arabic" w:hint="cs"/>
          <w:sz w:val="24"/>
          <w:szCs w:val="24"/>
          <w:rtl/>
        </w:rPr>
        <w:t xml:space="preserve"> ومسح الهجرة، بالإضافة </w:t>
      </w:r>
      <w:r w:rsidR="001C4131">
        <w:rPr>
          <w:rFonts w:cs="Simplified Arabic" w:hint="cs"/>
          <w:sz w:val="24"/>
          <w:szCs w:val="24"/>
          <w:rtl/>
        </w:rPr>
        <w:t>إلى</w:t>
      </w:r>
      <w:r>
        <w:rPr>
          <w:rFonts w:cs="Simplified Arabic" w:hint="cs"/>
          <w:sz w:val="24"/>
          <w:szCs w:val="24"/>
          <w:rtl/>
        </w:rPr>
        <w:t xml:space="preserve"> بيانات التعداد لعام 2007 التي تظهر بأن حجم الأسرة قد انخفض وتركيبة الأسرة اختلفت، وان الأسرة الأكثر انتشارا هي الأسرة المكونة من 5 أفراد (2 بالغين و3 أطفال).</w:t>
      </w:r>
    </w:p>
    <w:p w:rsidR="00906F47" w:rsidRDefault="00906F47" w:rsidP="00906F47">
      <w:pPr>
        <w:jc w:val="both"/>
        <w:rPr>
          <w:rFonts w:cs="Simplified Arabic"/>
          <w:sz w:val="24"/>
          <w:szCs w:val="24"/>
          <w:rtl/>
        </w:rPr>
      </w:pPr>
    </w:p>
    <w:p w:rsidR="00906F47" w:rsidRDefault="00906F47" w:rsidP="001B7850">
      <w:pPr>
        <w:jc w:val="both"/>
        <w:rPr>
          <w:rFonts w:cs="Simplified Arabic"/>
          <w:b/>
          <w:bCs/>
          <w:sz w:val="24"/>
          <w:szCs w:val="24"/>
          <w:rtl/>
        </w:rPr>
      </w:pPr>
      <w:r>
        <w:rPr>
          <w:rFonts w:cs="Simplified Arabic" w:hint="cs"/>
          <w:b/>
          <w:bCs/>
          <w:sz w:val="24"/>
          <w:szCs w:val="24"/>
          <w:rtl/>
        </w:rPr>
        <w:t>3.2 خطوط الفقر</w:t>
      </w:r>
      <w:r w:rsidR="001B7850">
        <w:rPr>
          <w:rFonts w:cs="Simplified Arabic" w:hint="cs"/>
          <w:b/>
          <w:bCs/>
          <w:sz w:val="24"/>
          <w:szCs w:val="24"/>
          <w:rtl/>
        </w:rPr>
        <w:t xml:space="preserve"> </w:t>
      </w:r>
    </w:p>
    <w:p w:rsidR="00906F47" w:rsidRDefault="00906F47" w:rsidP="0057315C">
      <w:pPr>
        <w:jc w:val="both"/>
        <w:rPr>
          <w:rFonts w:cs="Simplified Arabic"/>
          <w:sz w:val="24"/>
          <w:szCs w:val="24"/>
          <w:rtl/>
        </w:rPr>
      </w:pPr>
      <w:r>
        <w:rPr>
          <w:rFonts w:cs="Simplified Arabic"/>
          <w:sz w:val="24"/>
          <w:szCs w:val="24"/>
          <w:rtl/>
        </w:rPr>
        <w:t xml:space="preserve">تم إعداد خطي فقر وفقاً لأنماط </w:t>
      </w:r>
      <w:r>
        <w:rPr>
          <w:rFonts w:cs="Simplified Arabic" w:hint="cs"/>
          <w:sz w:val="24"/>
          <w:szCs w:val="24"/>
          <w:rtl/>
        </w:rPr>
        <w:t>الاستهلاك</w:t>
      </w:r>
      <w:r>
        <w:rPr>
          <w:rFonts w:cs="Simplified Arabic"/>
          <w:sz w:val="24"/>
          <w:szCs w:val="24"/>
          <w:rtl/>
        </w:rPr>
        <w:t xml:space="preserve"> للأسر</w:t>
      </w:r>
      <w:r w:rsidR="0057315C">
        <w:rPr>
          <w:rFonts w:cs="Simplified Arabic" w:hint="cs"/>
          <w:sz w:val="24"/>
          <w:szCs w:val="24"/>
          <w:rtl/>
        </w:rPr>
        <w:t xml:space="preserve"> (بعد </w:t>
      </w:r>
      <w:r w:rsidR="001C4131">
        <w:rPr>
          <w:rFonts w:cs="Simplified Arabic" w:hint="cs"/>
          <w:sz w:val="24"/>
          <w:szCs w:val="24"/>
          <w:rtl/>
        </w:rPr>
        <w:t>أن</w:t>
      </w:r>
      <w:r w:rsidR="0057315C">
        <w:rPr>
          <w:rFonts w:cs="Simplified Arabic" w:hint="cs"/>
          <w:sz w:val="24"/>
          <w:szCs w:val="24"/>
          <w:rtl/>
        </w:rPr>
        <w:t xml:space="preserve"> تم تعديل قيم الاستهلاك بناءا على التفاوت في الأسعار بين المناطق وسنأتي على تفصيل ذلك لاحقا)</w:t>
      </w:r>
      <w:r>
        <w:rPr>
          <w:rFonts w:cs="Simplified Arabic"/>
          <w:sz w:val="24"/>
          <w:szCs w:val="24"/>
          <w:rtl/>
        </w:rPr>
        <w:t xml:space="preserve">.  </w:t>
      </w:r>
      <w:r>
        <w:rPr>
          <w:rFonts w:cs="Simplified Arabic" w:hint="cs"/>
          <w:sz w:val="24"/>
          <w:szCs w:val="24"/>
          <w:rtl/>
        </w:rPr>
        <w:t>ل</w:t>
      </w:r>
      <w:r>
        <w:rPr>
          <w:rFonts w:cs="Simplified Arabic"/>
          <w:sz w:val="24"/>
          <w:szCs w:val="24"/>
          <w:rtl/>
        </w:rPr>
        <w:t xml:space="preserve">قد تم احتساب خط الفقر الأول (الذي يشار إليه </w:t>
      </w:r>
      <w:proofErr w:type="spellStart"/>
      <w:r>
        <w:rPr>
          <w:rFonts w:cs="Simplified Arabic"/>
          <w:sz w:val="24"/>
          <w:szCs w:val="24"/>
          <w:rtl/>
        </w:rPr>
        <w:t>بـ</w:t>
      </w:r>
      <w:proofErr w:type="spellEnd"/>
      <w:r>
        <w:rPr>
          <w:rFonts w:cs="Simplified Arabic"/>
          <w:sz w:val="24"/>
          <w:szCs w:val="24"/>
          <w:rtl/>
        </w:rPr>
        <w:t xml:space="preserve"> "خط الفقر </w:t>
      </w:r>
      <w:r>
        <w:rPr>
          <w:rFonts w:cs="Simplified Arabic" w:hint="cs"/>
          <w:sz w:val="24"/>
          <w:szCs w:val="24"/>
          <w:rtl/>
        </w:rPr>
        <w:t>المدقع</w:t>
      </w:r>
      <w:r>
        <w:rPr>
          <w:rFonts w:cs="Simplified Arabic"/>
          <w:sz w:val="24"/>
          <w:szCs w:val="24"/>
          <w:rtl/>
        </w:rPr>
        <w:t xml:space="preserve">")، بشكل يعكس الحاجات الأساسية من ميزانية المأكل والملبس والمسكن.  أما خط الفقر الثاني (الذي يشار له </w:t>
      </w:r>
      <w:proofErr w:type="spellStart"/>
      <w:r>
        <w:rPr>
          <w:rFonts w:cs="Simplified Arabic"/>
          <w:sz w:val="24"/>
          <w:szCs w:val="24"/>
          <w:rtl/>
        </w:rPr>
        <w:t>بـ</w:t>
      </w:r>
      <w:proofErr w:type="spellEnd"/>
      <w:r>
        <w:rPr>
          <w:rFonts w:cs="Simplified Arabic"/>
          <w:sz w:val="24"/>
          <w:szCs w:val="24"/>
          <w:rtl/>
        </w:rPr>
        <w:t xml:space="preserve"> "خط الفقر")، فقد تم إعداده بطريقة تعكس ميزانية الحاجات الأساسية </w:t>
      </w:r>
      <w:r>
        <w:rPr>
          <w:rFonts w:cs="Simplified Arabic" w:hint="cs"/>
          <w:sz w:val="24"/>
          <w:szCs w:val="24"/>
          <w:rtl/>
        </w:rPr>
        <w:t xml:space="preserve">بالإضافة </w:t>
      </w:r>
      <w:r w:rsidR="001C4131">
        <w:rPr>
          <w:rFonts w:cs="Simplified Arabic" w:hint="cs"/>
          <w:sz w:val="24"/>
          <w:szCs w:val="24"/>
          <w:rtl/>
        </w:rPr>
        <w:t>إلى</w:t>
      </w:r>
      <w:r>
        <w:rPr>
          <w:rFonts w:cs="Simplified Arabic"/>
          <w:sz w:val="24"/>
          <w:szCs w:val="24"/>
          <w:rtl/>
        </w:rPr>
        <w:t xml:space="preserve"> احتياجات أخرى كالرعاية الصحية والتعليم والنقل و</w:t>
      </w:r>
      <w:r>
        <w:rPr>
          <w:rFonts w:cs="Simplified Arabic" w:hint="cs"/>
          <w:sz w:val="24"/>
          <w:szCs w:val="24"/>
          <w:rtl/>
        </w:rPr>
        <w:t>الاتصالات</w:t>
      </w:r>
      <w:r>
        <w:rPr>
          <w:rFonts w:cs="Simplified Arabic"/>
          <w:sz w:val="24"/>
          <w:szCs w:val="24"/>
          <w:rtl/>
        </w:rPr>
        <w:t xml:space="preserve"> والرعاية الشخصية والآنية والمفروشات وغير ذلك من مستلزمات المنزل.</w:t>
      </w:r>
      <w:r>
        <w:rPr>
          <w:rFonts w:cs="Simplified Arabic" w:hint="cs"/>
          <w:sz w:val="24"/>
          <w:szCs w:val="24"/>
          <w:rtl/>
        </w:rPr>
        <w:t xml:space="preserve"> </w:t>
      </w:r>
      <w:r>
        <w:rPr>
          <w:rFonts w:cs="Simplified Arabic"/>
          <w:sz w:val="24"/>
          <w:szCs w:val="24"/>
          <w:rtl/>
        </w:rPr>
        <w:t xml:space="preserve"> وقد تم تعديل خطي الفقر بشكل يعكس مختلف الاحتياجات الاستهلاكية للأسر استناداً إلى تركيبة الأسرة (حجم الأسرة وعدد الأطفال)</w:t>
      </w:r>
      <w:r>
        <w:rPr>
          <w:rFonts w:cs="Simplified Arabic" w:hint="cs"/>
          <w:sz w:val="24"/>
          <w:szCs w:val="24"/>
          <w:rtl/>
        </w:rPr>
        <w:t xml:space="preserve">، حيث أن </w:t>
      </w:r>
      <w:r>
        <w:rPr>
          <w:rFonts w:cs="Simplified Arabic"/>
          <w:sz w:val="24"/>
          <w:szCs w:val="24"/>
          <w:rtl/>
        </w:rPr>
        <w:t>خطيّ الفقر يتفاوتان تبعاً لحجم الأسرة</w:t>
      </w:r>
      <w:r>
        <w:rPr>
          <w:rFonts w:cs="Simplified Arabic" w:hint="cs"/>
          <w:sz w:val="24"/>
          <w:szCs w:val="24"/>
          <w:rtl/>
        </w:rPr>
        <w:t xml:space="preserve"> وتركيبتها.</w:t>
      </w:r>
      <w:r w:rsidR="0057315C">
        <w:rPr>
          <w:rFonts w:cs="Simplified Arabic" w:hint="cs"/>
          <w:sz w:val="24"/>
          <w:szCs w:val="24"/>
          <w:rtl/>
        </w:rPr>
        <w:t xml:space="preserve">  </w:t>
      </w:r>
    </w:p>
    <w:p w:rsidR="00906F47" w:rsidRDefault="00906F47" w:rsidP="00906F47">
      <w:pPr>
        <w:jc w:val="both"/>
        <w:rPr>
          <w:rFonts w:cs="Simplified Arabic"/>
          <w:sz w:val="24"/>
          <w:szCs w:val="24"/>
          <w:rtl/>
        </w:rPr>
      </w:pPr>
    </w:p>
    <w:p w:rsidR="00906F47" w:rsidRDefault="00906F47" w:rsidP="00784672">
      <w:pPr>
        <w:jc w:val="both"/>
        <w:rPr>
          <w:rFonts w:cs="Simplified Arabic"/>
          <w:color w:val="000000"/>
          <w:sz w:val="24"/>
          <w:szCs w:val="24"/>
          <w:rtl/>
        </w:rPr>
      </w:pPr>
      <w:r>
        <w:rPr>
          <w:rFonts w:cs="Simplified Arabic"/>
          <w:sz w:val="24"/>
          <w:szCs w:val="24"/>
          <w:rtl/>
        </w:rPr>
        <w:t xml:space="preserve">بلغ خط الفقر </w:t>
      </w:r>
      <w:r>
        <w:rPr>
          <w:rFonts w:cs="Simplified Arabic" w:hint="cs"/>
          <w:sz w:val="24"/>
          <w:szCs w:val="24"/>
          <w:rtl/>
        </w:rPr>
        <w:t>للأسرة المرجعية (المكونة م</w:t>
      </w:r>
      <w:r>
        <w:rPr>
          <w:rFonts w:cs="Simplified Arabic"/>
          <w:sz w:val="24"/>
          <w:szCs w:val="24"/>
          <w:rtl/>
        </w:rPr>
        <w:t xml:space="preserve">ن </w:t>
      </w:r>
      <w:r>
        <w:rPr>
          <w:rFonts w:cs="Simplified Arabic" w:hint="cs"/>
          <w:sz w:val="24"/>
          <w:szCs w:val="24"/>
          <w:rtl/>
        </w:rPr>
        <w:t>خمسة</w:t>
      </w:r>
      <w:r>
        <w:rPr>
          <w:rFonts w:cs="Simplified Arabic"/>
          <w:sz w:val="24"/>
          <w:szCs w:val="24"/>
          <w:rtl/>
        </w:rPr>
        <w:t xml:space="preserve"> أفراد</w:t>
      </w:r>
      <w:r>
        <w:rPr>
          <w:rFonts w:cs="Simplified Arabic" w:hint="cs"/>
          <w:sz w:val="24"/>
          <w:szCs w:val="24"/>
          <w:rtl/>
        </w:rPr>
        <w:t xml:space="preserve">، </w:t>
      </w:r>
      <w:r>
        <w:rPr>
          <w:rFonts w:cs="Simplified Arabic"/>
          <w:sz w:val="24"/>
          <w:szCs w:val="24"/>
          <w:rtl/>
        </w:rPr>
        <w:t>بالغين</w:t>
      </w:r>
      <w:r>
        <w:rPr>
          <w:rFonts w:cs="Simplified Arabic" w:hint="cs"/>
          <w:sz w:val="24"/>
          <w:szCs w:val="24"/>
          <w:rtl/>
        </w:rPr>
        <w:t xml:space="preserve"> اثنين</w:t>
      </w:r>
      <w:r>
        <w:rPr>
          <w:rFonts w:cs="Simplified Arabic"/>
          <w:sz w:val="24"/>
          <w:szCs w:val="24"/>
          <w:rtl/>
        </w:rPr>
        <w:t xml:space="preserve"> و</w:t>
      </w:r>
      <w:r>
        <w:rPr>
          <w:rFonts w:cs="Simplified Arabic" w:hint="cs"/>
          <w:sz w:val="24"/>
          <w:szCs w:val="24"/>
          <w:rtl/>
        </w:rPr>
        <w:t>ثلاثة</w:t>
      </w:r>
      <w:r>
        <w:rPr>
          <w:rFonts w:cs="Simplified Arabic"/>
          <w:sz w:val="24"/>
          <w:szCs w:val="24"/>
          <w:rtl/>
        </w:rPr>
        <w:t xml:space="preserve"> أطفال)</w:t>
      </w:r>
      <w:r>
        <w:rPr>
          <w:rFonts w:cs="Simplified Arabic" w:hint="cs"/>
          <w:sz w:val="24"/>
          <w:szCs w:val="24"/>
          <w:rtl/>
        </w:rPr>
        <w:t xml:space="preserve"> في الأراضي الفلسطينية خلال عام </w:t>
      </w:r>
      <w:r>
        <w:rPr>
          <w:rFonts w:cs="Simplified Arabic"/>
          <w:sz w:val="24"/>
          <w:szCs w:val="24"/>
        </w:rPr>
        <w:t>2010</w:t>
      </w:r>
      <w:r>
        <w:rPr>
          <w:rFonts w:cs="Simplified Arabic"/>
          <w:sz w:val="24"/>
          <w:szCs w:val="24"/>
          <w:rtl/>
        </w:rPr>
        <w:t xml:space="preserve"> حوالي </w:t>
      </w:r>
      <w:r>
        <w:rPr>
          <w:rFonts w:cs="Simplified Arabic"/>
          <w:sz w:val="24"/>
          <w:szCs w:val="24"/>
        </w:rPr>
        <w:t>2,237</w:t>
      </w:r>
      <w:r>
        <w:rPr>
          <w:rFonts w:cs="Simplified Arabic"/>
          <w:sz w:val="24"/>
          <w:szCs w:val="24"/>
          <w:rtl/>
        </w:rPr>
        <w:t xml:space="preserve"> </w:t>
      </w:r>
      <w:proofErr w:type="spellStart"/>
      <w:r>
        <w:rPr>
          <w:rFonts w:cs="Simplified Arabic"/>
          <w:sz w:val="24"/>
          <w:szCs w:val="24"/>
          <w:rtl/>
        </w:rPr>
        <w:t>شيكلاً</w:t>
      </w:r>
      <w:proofErr w:type="spellEnd"/>
      <w:r>
        <w:rPr>
          <w:rFonts w:cs="Simplified Arabic"/>
          <w:sz w:val="24"/>
          <w:szCs w:val="24"/>
          <w:rtl/>
        </w:rPr>
        <w:t xml:space="preserve"> إسرائيلياً جديداً</w:t>
      </w:r>
      <w:r>
        <w:rPr>
          <w:rFonts w:cs="Simplified Arabic" w:hint="cs"/>
          <w:sz w:val="24"/>
          <w:szCs w:val="24"/>
          <w:rtl/>
        </w:rPr>
        <w:t xml:space="preserve"> </w:t>
      </w:r>
      <w:r>
        <w:rPr>
          <w:rFonts w:cs="Simplified Arabic" w:hint="cs"/>
          <w:color w:val="000000"/>
          <w:sz w:val="24"/>
          <w:szCs w:val="24"/>
          <w:rtl/>
        </w:rPr>
        <w:t>(حوالي</w:t>
      </w:r>
      <w:r>
        <w:rPr>
          <w:rFonts w:cs="Simplified Arabic"/>
          <w:color w:val="000000"/>
          <w:sz w:val="24"/>
          <w:szCs w:val="24"/>
        </w:rPr>
        <w:t xml:space="preserve">609 </w:t>
      </w:r>
      <w:r>
        <w:rPr>
          <w:rFonts w:cs="Simplified Arabic" w:hint="cs"/>
          <w:color w:val="000000"/>
          <w:sz w:val="24"/>
          <w:szCs w:val="24"/>
          <w:rtl/>
        </w:rPr>
        <w:t xml:space="preserve"> دولار أمريكي</w:t>
      </w:r>
      <w:r w:rsidR="00784672" w:rsidRPr="00784672">
        <w:rPr>
          <w:rFonts w:cs="Simplified Arabic"/>
          <w:color w:val="000000"/>
          <w:sz w:val="24"/>
          <w:szCs w:val="24"/>
          <w:vertAlign w:val="superscript"/>
        </w:rPr>
        <w:t>1</w:t>
      </w:r>
      <w:r>
        <w:rPr>
          <w:rFonts w:cs="Simplified Arabic" w:hint="cs"/>
          <w:color w:val="000000"/>
          <w:sz w:val="24"/>
          <w:szCs w:val="24"/>
          <w:rtl/>
        </w:rPr>
        <w:t>)</w:t>
      </w:r>
      <w:r>
        <w:rPr>
          <w:rFonts w:cs="Simplified Arabic"/>
          <w:color w:val="000000"/>
          <w:sz w:val="24"/>
          <w:szCs w:val="24"/>
          <w:rtl/>
        </w:rPr>
        <w:t xml:space="preserve">، بينما بلغ خط الفقر المدقع (الشديد) لنفس الأسرة المرجعية </w:t>
      </w:r>
      <w:r>
        <w:rPr>
          <w:rFonts w:cs="Simplified Arabic" w:hint="cs"/>
          <w:color w:val="000000"/>
          <w:sz w:val="24"/>
          <w:szCs w:val="24"/>
          <w:rtl/>
        </w:rPr>
        <w:t>1,783</w:t>
      </w:r>
      <w:r>
        <w:rPr>
          <w:rFonts w:cs="Simplified Arabic"/>
          <w:color w:val="000000"/>
          <w:sz w:val="24"/>
          <w:szCs w:val="24"/>
          <w:rtl/>
        </w:rPr>
        <w:t xml:space="preserve"> </w:t>
      </w:r>
      <w:proofErr w:type="spellStart"/>
      <w:r>
        <w:rPr>
          <w:rFonts w:cs="Simplified Arabic"/>
          <w:color w:val="000000"/>
          <w:sz w:val="24"/>
          <w:szCs w:val="24"/>
          <w:rtl/>
        </w:rPr>
        <w:t>شيكلاً</w:t>
      </w:r>
      <w:proofErr w:type="spellEnd"/>
      <w:r>
        <w:rPr>
          <w:rFonts w:cs="Simplified Arabic"/>
          <w:color w:val="000000"/>
          <w:sz w:val="24"/>
          <w:szCs w:val="24"/>
          <w:rtl/>
        </w:rPr>
        <w:t xml:space="preserve"> إسرائيلياً جديداً</w:t>
      </w:r>
      <w:r>
        <w:rPr>
          <w:rFonts w:cs="Simplified Arabic" w:hint="cs"/>
          <w:color w:val="000000"/>
          <w:sz w:val="24"/>
          <w:szCs w:val="24"/>
          <w:rtl/>
        </w:rPr>
        <w:t xml:space="preserve"> (حوالي 478 دولار أمريكي)</w:t>
      </w:r>
      <w:r>
        <w:rPr>
          <w:rFonts w:cs="Simplified Arabic"/>
          <w:color w:val="000000"/>
          <w:sz w:val="24"/>
          <w:szCs w:val="24"/>
          <w:rtl/>
        </w:rPr>
        <w:t>.</w:t>
      </w:r>
      <w:r>
        <w:rPr>
          <w:rFonts w:cs="Simplified Arabic" w:hint="cs"/>
          <w:color w:val="000000"/>
          <w:sz w:val="24"/>
          <w:szCs w:val="24"/>
          <w:rtl/>
        </w:rPr>
        <w:t xml:space="preserve">  في عام 2009 بلغ </w:t>
      </w:r>
      <w:r>
        <w:rPr>
          <w:rFonts w:cs="Simplified Arabic"/>
          <w:color w:val="000000"/>
          <w:sz w:val="24"/>
          <w:szCs w:val="24"/>
          <w:rtl/>
        </w:rPr>
        <w:t>خط الفقر لنفس الأسرة المرجعية</w:t>
      </w:r>
      <w:r>
        <w:rPr>
          <w:rFonts w:cs="Simplified Arabic"/>
          <w:color w:val="000000"/>
          <w:sz w:val="24"/>
          <w:szCs w:val="24"/>
        </w:rPr>
        <w:t xml:space="preserve">2,168 </w:t>
      </w:r>
      <w:r>
        <w:rPr>
          <w:rFonts w:cs="Simplified Arabic" w:hint="cs"/>
          <w:color w:val="000000"/>
          <w:sz w:val="24"/>
          <w:szCs w:val="24"/>
          <w:rtl/>
        </w:rPr>
        <w:t xml:space="preserve"> </w:t>
      </w:r>
      <w:proofErr w:type="spellStart"/>
      <w:r>
        <w:rPr>
          <w:rFonts w:cs="Simplified Arabic" w:hint="cs"/>
          <w:color w:val="000000"/>
          <w:sz w:val="24"/>
          <w:szCs w:val="24"/>
          <w:rtl/>
        </w:rPr>
        <w:t>ش</w:t>
      </w:r>
      <w:r>
        <w:rPr>
          <w:rFonts w:cs="Simplified Arabic"/>
          <w:color w:val="000000"/>
          <w:sz w:val="24"/>
          <w:szCs w:val="24"/>
          <w:rtl/>
        </w:rPr>
        <w:t>يكلاً</w:t>
      </w:r>
      <w:proofErr w:type="spellEnd"/>
      <w:r>
        <w:rPr>
          <w:rFonts w:cs="Simplified Arabic"/>
          <w:color w:val="000000"/>
          <w:sz w:val="24"/>
          <w:szCs w:val="24"/>
          <w:rtl/>
        </w:rPr>
        <w:t xml:space="preserve"> إسرائيلياً جديداً</w:t>
      </w:r>
      <w:r>
        <w:rPr>
          <w:rFonts w:cs="Simplified Arabic" w:hint="cs"/>
          <w:color w:val="000000"/>
          <w:sz w:val="24"/>
          <w:szCs w:val="24"/>
          <w:rtl/>
        </w:rPr>
        <w:t xml:space="preserve"> (حوالي </w:t>
      </w:r>
      <w:r>
        <w:rPr>
          <w:rFonts w:cs="Simplified Arabic" w:hint="cs"/>
          <w:sz w:val="24"/>
          <w:szCs w:val="24"/>
          <w:rtl/>
        </w:rPr>
        <w:t>553</w:t>
      </w:r>
      <w:r>
        <w:rPr>
          <w:rFonts w:cs="Simplified Arabic" w:hint="cs"/>
          <w:color w:val="000000"/>
          <w:sz w:val="24"/>
          <w:szCs w:val="24"/>
          <w:rtl/>
        </w:rPr>
        <w:t xml:space="preserve"> دولار أمريكي</w:t>
      </w:r>
      <w:r w:rsidR="00784672" w:rsidRPr="00784672">
        <w:rPr>
          <w:rFonts w:cs="Simplified Arabic"/>
          <w:color w:val="000000"/>
          <w:sz w:val="24"/>
          <w:szCs w:val="24"/>
          <w:vertAlign w:val="superscript"/>
        </w:rPr>
        <w:t>2</w:t>
      </w:r>
      <w:r>
        <w:rPr>
          <w:rFonts w:cs="Simplified Arabic" w:hint="cs"/>
          <w:color w:val="000000"/>
          <w:sz w:val="24"/>
          <w:szCs w:val="24"/>
          <w:rtl/>
        </w:rPr>
        <w:t>)</w:t>
      </w:r>
      <w:r>
        <w:rPr>
          <w:rFonts w:cs="Simplified Arabic"/>
          <w:color w:val="000000"/>
          <w:sz w:val="24"/>
          <w:szCs w:val="24"/>
          <w:rtl/>
        </w:rPr>
        <w:t>.</w:t>
      </w:r>
      <w:r>
        <w:rPr>
          <w:rFonts w:cs="Simplified Arabic" w:hint="cs"/>
          <w:color w:val="000000"/>
          <w:sz w:val="24"/>
          <w:szCs w:val="24"/>
          <w:rtl/>
        </w:rPr>
        <w:t xml:space="preserve">  بينما </w:t>
      </w:r>
      <w:r>
        <w:rPr>
          <w:rFonts w:cs="Simplified Arabic"/>
          <w:color w:val="000000"/>
          <w:sz w:val="24"/>
          <w:szCs w:val="24"/>
          <w:rtl/>
        </w:rPr>
        <w:t xml:space="preserve">بلغ خط الفقر المدقع (الشديد) لنفس الأسرة المرجعية </w:t>
      </w:r>
      <w:r>
        <w:rPr>
          <w:rFonts w:cs="Simplified Arabic"/>
          <w:color w:val="000000"/>
          <w:sz w:val="24"/>
          <w:szCs w:val="24"/>
        </w:rPr>
        <w:t>1,719</w:t>
      </w:r>
      <w:r>
        <w:rPr>
          <w:rFonts w:cs="Simplified Arabic"/>
          <w:color w:val="000000"/>
          <w:sz w:val="24"/>
          <w:szCs w:val="24"/>
          <w:rtl/>
        </w:rPr>
        <w:t xml:space="preserve"> </w:t>
      </w:r>
      <w:proofErr w:type="spellStart"/>
      <w:r>
        <w:rPr>
          <w:rFonts w:cs="Simplified Arabic"/>
          <w:color w:val="000000"/>
          <w:sz w:val="24"/>
          <w:szCs w:val="24"/>
          <w:rtl/>
        </w:rPr>
        <w:t>شيكلاً</w:t>
      </w:r>
      <w:proofErr w:type="spellEnd"/>
      <w:r>
        <w:rPr>
          <w:rFonts w:cs="Simplified Arabic"/>
          <w:color w:val="000000"/>
          <w:sz w:val="24"/>
          <w:szCs w:val="24"/>
          <w:rtl/>
        </w:rPr>
        <w:t xml:space="preserve"> إسرائيلياً جديداً</w:t>
      </w:r>
      <w:r>
        <w:rPr>
          <w:rFonts w:cs="Simplified Arabic" w:hint="cs"/>
          <w:color w:val="000000"/>
          <w:sz w:val="24"/>
          <w:szCs w:val="24"/>
          <w:rtl/>
        </w:rPr>
        <w:t xml:space="preserve"> (حوالي </w:t>
      </w:r>
      <w:r>
        <w:rPr>
          <w:rFonts w:cs="Simplified Arabic" w:hint="cs"/>
          <w:sz w:val="24"/>
          <w:szCs w:val="24"/>
          <w:rtl/>
        </w:rPr>
        <w:t>439</w:t>
      </w:r>
      <w:r>
        <w:rPr>
          <w:rFonts w:cs="Simplified Arabic" w:hint="cs"/>
          <w:color w:val="000000"/>
          <w:sz w:val="24"/>
          <w:szCs w:val="24"/>
          <w:rtl/>
        </w:rPr>
        <w:t xml:space="preserve"> دولار أمريكي)</w:t>
      </w:r>
      <w:r>
        <w:rPr>
          <w:rFonts w:cs="Simplified Arabic"/>
          <w:color w:val="000000"/>
          <w:sz w:val="24"/>
          <w:szCs w:val="24"/>
          <w:rtl/>
        </w:rPr>
        <w:t>.</w:t>
      </w:r>
    </w:p>
    <w:p w:rsidR="00906F47" w:rsidRDefault="00906F47" w:rsidP="00906F47">
      <w:pPr>
        <w:jc w:val="both"/>
        <w:rPr>
          <w:rFonts w:cs="Simplified Arabic"/>
          <w:sz w:val="24"/>
          <w:szCs w:val="24"/>
          <w:rtl/>
        </w:rPr>
      </w:pPr>
    </w:p>
    <w:p w:rsidR="00906F47" w:rsidRDefault="00906F47" w:rsidP="00695307">
      <w:pPr>
        <w:jc w:val="both"/>
        <w:rPr>
          <w:rFonts w:cs="Simplified Arabic"/>
          <w:sz w:val="24"/>
          <w:szCs w:val="24"/>
          <w:rtl/>
        </w:rPr>
      </w:pPr>
      <w:r>
        <w:rPr>
          <w:rFonts w:cs="Simplified Arabic"/>
          <w:sz w:val="24"/>
          <w:szCs w:val="24"/>
          <w:rtl/>
        </w:rPr>
        <w:t>تم عرض النتائج باستخدام البيانات المتوفرة</w:t>
      </w:r>
      <w:r>
        <w:rPr>
          <w:rFonts w:cs="Simplified Arabic" w:hint="cs"/>
          <w:sz w:val="24"/>
          <w:szCs w:val="24"/>
          <w:rtl/>
        </w:rPr>
        <w:t xml:space="preserve"> </w:t>
      </w:r>
      <w:r>
        <w:rPr>
          <w:rFonts w:cs="Simplified Arabic"/>
          <w:sz w:val="24"/>
          <w:szCs w:val="24"/>
          <w:rtl/>
        </w:rPr>
        <w:t>من</w:t>
      </w:r>
      <w:r>
        <w:rPr>
          <w:rFonts w:cs="Simplified Arabic" w:hint="cs"/>
          <w:sz w:val="24"/>
          <w:szCs w:val="24"/>
          <w:rtl/>
        </w:rPr>
        <w:t xml:space="preserve"> </w:t>
      </w:r>
      <w:r>
        <w:rPr>
          <w:rFonts w:cs="Simplified Arabic"/>
          <w:sz w:val="24"/>
          <w:szCs w:val="24"/>
          <w:rtl/>
        </w:rPr>
        <w:t>مسح إنفاق واستهلاك الأسرة</w:t>
      </w:r>
      <w:r>
        <w:rPr>
          <w:rFonts w:cs="Simplified Arabic" w:hint="cs"/>
          <w:sz w:val="24"/>
          <w:szCs w:val="24"/>
          <w:rtl/>
        </w:rPr>
        <w:t xml:space="preserve"> للأعوام 2009 و2010</w:t>
      </w:r>
      <w:r>
        <w:rPr>
          <w:rFonts w:cs="Simplified Arabic"/>
          <w:sz w:val="24"/>
          <w:szCs w:val="24"/>
          <w:rtl/>
        </w:rPr>
        <w:t xml:space="preserve">، </w:t>
      </w:r>
      <w:r>
        <w:rPr>
          <w:rFonts w:cs="Simplified Arabic" w:hint="cs"/>
          <w:sz w:val="24"/>
          <w:szCs w:val="24"/>
          <w:rtl/>
        </w:rPr>
        <w:t xml:space="preserve">على عينة حجمها </w:t>
      </w:r>
      <w:r>
        <w:rPr>
          <w:rFonts w:cs="Simplified Arabic"/>
          <w:sz w:val="24"/>
          <w:szCs w:val="24"/>
        </w:rPr>
        <w:t>3,848</w:t>
      </w:r>
      <w:r>
        <w:rPr>
          <w:rFonts w:cs="Simplified Arabic" w:hint="cs"/>
          <w:sz w:val="24"/>
          <w:szCs w:val="24"/>
          <w:rtl/>
        </w:rPr>
        <w:t xml:space="preserve"> أسرة مكتملة لعام 2009، و</w:t>
      </w:r>
      <w:r>
        <w:rPr>
          <w:rFonts w:cs="Simplified Arabic"/>
          <w:sz w:val="24"/>
          <w:szCs w:val="24"/>
        </w:rPr>
        <w:t>3,757</w:t>
      </w:r>
      <w:r>
        <w:rPr>
          <w:rFonts w:cs="Simplified Arabic" w:hint="cs"/>
          <w:sz w:val="24"/>
          <w:szCs w:val="24"/>
          <w:rtl/>
        </w:rPr>
        <w:t xml:space="preserve"> أسرة مكتملة لعام 2010، </w:t>
      </w:r>
      <w:r w:rsidR="002A297F">
        <w:rPr>
          <w:rFonts w:cs="Simplified Arabic" w:hint="cs"/>
          <w:sz w:val="24"/>
          <w:szCs w:val="24"/>
          <w:rtl/>
        </w:rPr>
        <w:t xml:space="preserve">تم جمع البيانات منها </w:t>
      </w:r>
      <w:r>
        <w:rPr>
          <w:rFonts w:cs="Simplified Arabic"/>
          <w:sz w:val="24"/>
          <w:szCs w:val="24"/>
          <w:rtl/>
        </w:rPr>
        <w:t xml:space="preserve">على نحو شهري بهدف جمع بيانات تفصيلية حول إنفاق الأسرة </w:t>
      </w:r>
      <w:r>
        <w:rPr>
          <w:rFonts w:cs="Simplified Arabic" w:hint="cs"/>
          <w:sz w:val="24"/>
          <w:szCs w:val="24"/>
          <w:rtl/>
        </w:rPr>
        <w:t xml:space="preserve">اليومي </w:t>
      </w:r>
      <w:r>
        <w:rPr>
          <w:rFonts w:cs="Simplified Arabic"/>
          <w:sz w:val="24"/>
          <w:szCs w:val="24"/>
          <w:rtl/>
        </w:rPr>
        <w:t xml:space="preserve">من خلال طريقة المفكرة (دفتر التسجيل) </w:t>
      </w:r>
      <w:r>
        <w:rPr>
          <w:rFonts w:cs="Simplified Arabic" w:hint="cs"/>
          <w:sz w:val="24"/>
          <w:szCs w:val="24"/>
          <w:rtl/>
        </w:rPr>
        <w:t>ومن خلال استمارة الأسرة التي تشمل</w:t>
      </w:r>
      <w:r>
        <w:rPr>
          <w:rFonts w:cs="Simplified Arabic"/>
          <w:sz w:val="24"/>
          <w:szCs w:val="24"/>
          <w:rtl/>
        </w:rPr>
        <w:t xml:space="preserve"> معلومات حول </w:t>
      </w:r>
      <w:r>
        <w:rPr>
          <w:rFonts w:cs="Simplified Arabic" w:hint="cs"/>
          <w:sz w:val="24"/>
          <w:szCs w:val="24"/>
          <w:rtl/>
        </w:rPr>
        <w:t xml:space="preserve">خصائص </w:t>
      </w:r>
      <w:r>
        <w:rPr>
          <w:rFonts w:cs="Simplified Arabic"/>
          <w:sz w:val="24"/>
          <w:szCs w:val="24"/>
          <w:rtl/>
        </w:rPr>
        <w:t xml:space="preserve">الأفراد </w:t>
      </w:r>
      <w:proofErr w:type="spellStart"/>
      <w:r>
        <w:rPr>
          <w:rFonts w:cs="Simplified Arabic" w:hint="cs"/>
          <w:sz w:val="24"/>
          <w:szCs w:val="24"/>
          <w:rtl/>
        </w:rPr>
        <w:t>الديمغرافية</w:t>
      </w:r>
      <w:proofErr w:type="spellEnd"/>
      <w:r>
        <w:rPr>
          <w:rFonts w:cs="Simplified Arabic" w:hint="cs"/>
          <w:sz w:val="24"/>
          <w:szCs w:val="24"/>
          <w:rtl/>
        </w:rPr>
        <w:t xml:space="preserve"> والاجتماعية والاقتصادية </w:t>
      </w:r>
      <w:r>
        <w:rPr>
          <w:rFonts w:cs="Simplified Arabic"/>
          <w:sz w:val="24"/>
          <w:szCs w:val="24"/>
          <w:rtl/>
        </w:rPr>
        <w:t>و</w:t>
      </w:r>
      <w:r>
        <w:rPr>
          <w:rFonts w:cs="Simplified Arabic" w:hint="cs"/>
          <w:sz w:val="24"/>
          <w:szCs w:val="24"/>
          <w:rtl/>
        </w:rPr>
        <w:t>وضع الأسرة المعيشي</w:t>
      </w:r>
      <w:r>
        <w:rPr>
          <w:rFonts w:cs="Simplified Arabic"/>
          <w:sz w:val="24"/>
          <w:szCs w:val="24"/>
          <w:rtl/>
        </w:rPr>
        <w:t>.</w:t>
      </w:r>
      <w:r>
        <w:rPr>
          <w:rFonts w:cs="Simplified Arabic" w:hint="cs"/>
          <w:sz w:val="24"/>
          <w:szCs w:val="24"/>
          <w:rtl/>
        </w:rPr>
        <w:t xml:space="preserve"> </w:t>
      </w:r>
    </w:p>
    <w:p w:rsidR="00214AB4" w:rsidRDefault="00906F47" w:rsidP="00214AB4">
      <w:pPr>
        <w:jc w:val="both"/>
        <w:rPr>
          <w:rFonts w:cs="Simplified Arabic"/>
          <w:sz w:val="24"/>
          <w:szCs w:val="24"/>
        </w:rPr>
      </w:pPr>
      <w:r>
        <w:rPr>
          <w:rFonts w:cs="Simplified Arabic"/>
          <w:sz w:val="24"/>
          <w:szCs w:val="24"/>
        </w:rPr>
        <w:t xml:space="preserve"> </w:t>
      </w:r>
      <w:r>
        <w:rPr>
          <w:rFonts w:cs="Simplified Arabic"/>
          <w:sz w:val="24"/>
          <w:szCs w:val="24"/>
          <w:rtl/>
        </w:rPr>
        <w:t>تم</w:t>
      </w:r>
      <w:r>
        <w:rPr>
          <w:rFonts w:cs="Simplified Arabic"/>
          <w:sz w:val="24"/>
          <w:szCs w:val="24"/>
        </w:rPr>
        <w:t xml:space="preserve"> </w:t>
      </w:r>
      <w:r>
        <w:rPr>
          <w:rFonts w:cs="Simplified Arabic"/>
          <w:sz w:val="24"/>
          <w:szCs w:val="24"/>
          <w:rtl/>
        </w:rPr>
        <w:t>اعتماد</w:t>
      </w:r>
      <w:r>
        <w:rPr>
          <w:rFonts w:cs="Simplified Arabic"/>
          <w:sz w:val="24"/>
          <w:szCs w:val="24"/>
        </w:rPr>
        <w:t xml:space="preserve"> </w:t>
      </w:r>
      <w:r>
        <w:rPr>
          <w:rFonts w:cs="Simplified Arabic" w:hint="cs"/>
          <w:sz w:val="24"/>
          <w:szCs w:val="24"/>
          <w:rtl/>
        </w:rPr>
        <w:t>الاستهلاك</w:t>
      </w:r>
      <w:r>
        <w:rPr>
          <w:rFonts w:cs="Simplified Arabic"/>
          <w:sz w:val="24"/>
          <w:szCs w:val="24"/>
        </w:rPr>
        <w:t xml:space="preserve"> </w:t>
      </w:r>
      <w:r>
        <w:rPr>
          <w:rFonts w:cs="Simplified Arabic"/>
          <w:sz w:val="24"/>
          <w:szCs w:val="24"/>
          <w:rtl/>
        </w:rPr>
        <w:t>الشهري بدلاً</w:t>
      </w:r>
      <w:r>
        <w:rPr>
          <w:rFonts w:cs="Simplified Arabic"/>
          <w:sz w:val="24"/>
          <w:szCs w:val="24"/>
        </w:rPr>
        <w:t xml:space="preserve"> </w:t>
      </w:r>
      <w:r>
        <w:rPr>
          <w:rFonts w:cs="Simplified Arabic"/>
          <w:sz w:val="24"/>
          <w:szCs w:val="24"/>
          <w:rtl/>
        </w:rPr>
        <w:t>من</w:t>
      </w:r>
      <w:r>
        <w:rPr>
          <w:rFonts w:cs="Simplified Arabic"/>
          <w:sz w:val="24"/>
          <w:szCs w:val="24"/>
        </w:rPr>
        <w:t xml:space="preserve"> </w:t>
      </w:r>
      <w:r>
        <w:rPr>
          <w:rFonts w:cs="Simplified Arabic"/>
          <w:sz w:val="24"/>
          <w:szCs w:val="24"/>
          <w:rtl/>
        </w:rPr>
        <w:t>الدخل</w:t>
      </w:r>
      <w:r>
        <w:rPr>
          <w:rFonts w:cs="Simplified Arabic"/>
          <w:sz w:val="24"/>
          <w:szCs w:val="24"/>
        </w:rPr>
        <w:t xml:space="preserve"> </w:t>
      </w:r>
      <w:r>
        <w:rPr>
          <w:rFonts w:cs="Simplified Arabic"/>
          <w:sz w:val="24"/>
          <w:szCs w:val="24"/>
          <w:rtl/>
        </w:rPr>
        <w:t>الشهري</w:t>
      </w:r>
      <w:r>
        <w:rPr>
          <w:rFonts w:cs="Simplified Arabic" w:hint="cs"/>
          <w:sz w:val="24"/>
          <w:szCs w:val="24"/>
          <w:rtl/>
        </w:rPr>
        <w:t xml:space="preserve"> </w:t>
      </w:r>
      <w:r>
        <w:rPr>
          <w:rFonts w:cs="Simplified Arabic"/>
          <w:sz w:val="24"/>
          <w:szCs w:val="24"/>
          <w:rtl/>
        </w:rPr>
        <w:t>لتحديد</w:t>
      </w:r>
      <w:r>
        <w:rPr>
          <w:rFonts w:cs="Simplified Arabic"/>
          <w:sz w:val="24"/>
          <w:szCs w:val="24"/>
        </w:rPr>
        <w:t xml:space="preserve"> </w:t>
      </w:r>
      <w:r>
        <w:rPr>
          <w:rFonts w:cs="Simplified Arabic"/>
          <w:sz w:val="24"/>
          <w:szCs w:val="24"/>
          <w:rtl/>
        </w:rPr>
        <w:t>خط</w:t>
      </w:r>
      <w:r>
        <w:rPr>
          <w:rFonts w:cs="Simplified Arabic"/>
          <w:sz w:val="24"/>
          <w:szCs w:val="24"/>
        </w:rPr>
        <w:t xml:space="preserve"> </w:t>
      </w:r>
      <w:r>
        <w:rPr>
          <w:rFonts w:cs="Simplified Arabic"/>
          <w:sz w:val="24"/>
          <w:szCs w:val="24"/>
          <w:rtl/>
        </w:rPr>
        <w:t>الفقر</w:t>
      </w:r>
      <w:r>
        <w:rPr>
          <w:rFonts w:cs="Simplified Arabic"/>
          <w:sz w:val="24"/>
          <w:szCs w:val="24"/>
        </w:rPr>
        <w:t xml:space="preserve"> </w:t>
      </w:r>
      <w:r>
        <w:rPr>
          <w:rFonts w:cs="Simplified Arabic"/>
          <w:sz w:val="24"/>
          <w:szCs w:val="24"/>
          <w:rtl/>
        </w:rPr>
        <w:t>في</w:t>
      </w:r>
      <w:r>
        <w:rPr>
          <w:rFonts w:cs="Simplified Arabic"/>
          <w:sz w:val="24"/>
          <w:szCs w:val="24"/>
        </w:rPr>
        <w:t xml:space="preserve"> </w:t>
      </w:r>
      <w:r>
        <w:rPr>
          <w:rFonts w:cs="Simplified Arabic"/>
          <w:sz w:val="24"/>
          <w:szCs w:val="24"/>
          <w:rtl/>
        </w:rPr>
        <w:t>الأراضي الفلسطينية، وذلك</w:t>
      </w:r>
      <w:r>
        <w:rPr>
          <w:rFonts w:cs="Simplified Arabic"/>
          <w:sz w:val="24"/>
          <w:szCs w:val="24"/>
        </w:rPr>
        <w:t xml:space="preserve"> </w:t>
      </w:r>
      <w:r>
        <w:rPr>
          <w:rFonts w:cs="Simplified Arabic"/>
          <w:sz w:val="24"/>
          <w:szCs w:val="24"/>
          <w:rtl/>
        </w:rPr>
        <w:t>لأن</w:t>
      </w:r>
      <w:r>
        <w:rPr>
          <w:rFonts w:cs="Simplified Arabic"/>
          <w:sz w:val="24"/>
          <w:szCs w:val="24"/>
        </w:rPr>
        <w:t xml:space="preserve"> </w:t>
      </w:r>
      <w:r>
        <w:rPr>
          <w:rFonts w:cs="Simplified Arabic" w:hint="cs"/>
          <w:sz w:val="24"/>
          <w:szCs w:val="24"/>
          <w:rtl/>
        </w:rPr>
        <w:t>الاستهلاك</w:t>
      </w:r>
      <w:r>
        <w:rPr>
          <w:rFonts w:cs="Simplified Arabic"/>
          <w:sz w:val="24"/>
          <w:szCs w:val="24"/>
          <w:rtl/>
        </w:rPr>
        <w:t xml:space="preserve"> يعكس</w:t>
      </w:r>
      <w:r>
        <w:rPr>
          <w:rFonts w:cs="Simplified Arabic"/>
          <w:sz w:val="24"/>
          <w:szCs w:val="24"/>
        </w:rPr>
        <w:t xml:space="preserve"> </w:t>
      </w:r>
      <w:r>
        <w:rPr>
          <w:rFonts w:cs="Simplified Arabic"/>
          <w:sz w:val="24"/>
          <w:szCs w:val="24"/>
          <w:rtl/>
        </w:rPr>
        <w:t>الحاجات</w:t>
      </w:r>
      <w:r>
        <w:rPr>
          <w:rFonts w:cs="Simplified Arabic"/>
          <w:sz w:val="24"/>
          <w:szCs w:val="24"/>
        </w:rPr>
        <w:t xml:space="preserve"> </w:t>
      </w:r>
      <w:r>
        <w:rPr>
          <w:rFonts w:cs="Simplified Arabic"/>
          <w:sz w:val="24"/>
          <w:szCs w:val="24"/>
          <w:rtl/>
        </w:rPr>
        <w:t>على</w:t>
      </w:r>
      <w:r>
        <w:rPr>
          <w:rFonts w:cs="Simplified Arabic"/>
          <w:sz w:val="24"/>
          <w:szCs w:val="24"/>
        </w:rPr>
        <w:t xml:space="preserve"> </w:t>
      </w:r>
      <w:r>
        <w:rPr>
          <w:rFonts w:cs="Simplified Arabic"/>
          <w:sz w:val="24"/>
          <w:szCs w:val="24"/>
          <w:rtl/>
        </w:rPr>
        <w:t>نحو</w:t>
      </w:r>
      <w:r>
        <w:rPr>
          <w:rFonts w:cs="Simplified Arabic"/>
          <w:sz w:val="24"/>
          <w:szCs w:val="24"/>
        </w:rPr>
        <w:t xml:space="preserve"> </w:t>
      </w:r>
      <w:r w:rsidR="00453657">
        <w:rPr>
          <w:rFonts w:cs="Simplified Arabic" w:hint="cs"/>
          <w:sz w:val="24"/>
          <w:szCs w:val="24"/>
          <w:rtl/>
        </w:rPr>
        <w:t>أفضل</w:t>
      </w:r>
      <w:r>
        <w:rPr>
          <w:rFonts w:cs="Simplified Arabic"/>
          <w:sz w:val="24"/>
          <w:szCs w:val="24"/>
          <w:rtl/>
        </w:rPr>
        <w:t>،</w:t>
      </w:r>
      <w:r>
        <w:rPr>
          <w:rFonts w:cs="Simplified Arabic"/>
          <w:sz w:val="24"/>
          <w:szCs w:val="24"/>
        </w:rPr>
        <w:t xml:space="preserve">  </w:t>
      </w:r>
      <w:r>
        <w:rPr>
          <w:rFonts w:cs="Simplified Arabic"/>
          <w:sz w:val="24"/>
          <w:szCs w:val="24"/>
          <w:rtl/>
        </w:rPr>
        <w:t>وبخاصة</w:t>
      </w:r>
      <w:r>
        <w:rPr>
          <w:rFonts w:cs="Simplified Arabic"/>
          <w:sz w:val="24"/>
          <w:szCs w:val="24"/>
        </w:rPr>
        <w:t xml:space="preserve"> </w:t>
      </w:r>
      <w:r>
        <w:rPr>
          <w:rFonts w:cs="Simplified Arabic"/>
          <w:sz w:val="24"/>
          <w:szCs w:val="24"/>
          <w:rtl/>
        </w:rPr>
        <w:t>أن</w:t>
      </w:r>
      <w:r>
        <w:rPr>
          <w:rFonts w:cs="Simplified Arabic"/>
          <w:sz w:val="24"/>
          <w:szCs w:val="24"/>
        </w:rPr>
        <w:t xml:space="preserve"> </w:t>
      </w:r>
      <w:r>
        <w:rPr>
          <w:rFonts w:cs="Simplified Arabic"/>
          <w:sz w:val="24"/>
          <w:szCs w:val="24"/>
          <w:rtl/>
        </w:rPr>
        <w:t>الأسر</w:t>
      </w:r>
      <w:r>
        <w:rPr>
          <w:rFonts w:cs="Simplified Arabic"/>
          <w:sz w:val="24"/>
          <w:szCs w:val="24"/>
        </w:rPr>
        <w:t xml:space="preserve"> </w:t>
      </w:r>
      <w:r>
        <w:rPr>
          <w:rFonts w:cs="Simplified Arabic"/>
          <w:sz w:val="24"/>
          <w:szCs w:val="24"/>
          <w:rtl/>
        </w:rPr>
        <w:t>ذات</w:t>
      </w:r>
      <w:r>
        <w:rPr>
          <w:rFonts w:cs="Simplified Arabic"/>
          <w:sz w:val="24"/>
          <w:szCs w:val="24"/>
        </w:rPr>
        <w:t xml:space="preserve"> </w:t>
      </w:r>
      <w:r>
        <w:rPr>
          <w:rFonts w:cs="Simplified Arabic"/>
          <w:sz w:val="24"/>
          <w:szCs w:val="24"/>
          <w:rtl/>
        </w:rPr>
        <w:t>مستويات</w:t>
      </w:r>
      <w:r>
        <w:rPr>
          <w:rFonts w:cs="Simplified Arabic"/>
          <w:sz w:val="24"/>
          <w:szCs w:val="24"/>
        </w:rPr>
        <w:t xml:space="preserve"> </w:t>
      </w:r>
      <w:r>
        <w:rPr>
          <w:rFonts w:cs="Simplified Arabic"/>
          <w:sz w:val="24"/>
          <w:szCs w:val="24"/>
          <w:rtl/>
        </w:rPr>
        <w:t>الدخل</w:t>
      </w:r>
      <w:r>
        <w:rPr>
          <w:rFonts w:cs="Simplified Arabic"/>
          <w:sz w:val="24"/>
          <w:szCs w:val="24"/>
        </w:rPr>
        <w:t xml:space="preserve"> </w:t>
      </w:r>
      <w:r>
        <w:rPr>
          <w:rFonts w:cs="Simplified Arabic"/>
          <w:sz w:val="24"/>
          <w:szCs w:val="24"/>
          <w:rtl/>
        </w:rPr>
        <w:t>المتشابهة</w:t>
      </w:r>
      <w:r>
        <w:rPr>
          <w:rFonts w:cs="Simplified Arabic"/>
          <w:sz w:val="24"/>
          <w:szCs w:val="24"/>
        </w:rPr>
        <w:t xml:space="preserve"> </w:t>
      </w:r>
      <w:r>
        <w:rPr>
          <w:rFonts w:cs="Simplified Arabic"/>
          <w:sz w:val="24"/>
          <w:szCs w:val="24"/>
          <w:rtl/>
        </w:rPr>
        <w:t>يمكن</w:t>
      </w:r>
      <w:r>
        <w:rPr>
          <w:rFonts w:cs="Simplified Arabic"/>
          <w:sz w:val="24"/>
          <w:szCs w:val="24"/>
        </w:rPr>
        <w:t xml:space="preserve"> </w:t>
      </w:r>
      <w:r>
        <w:rPr>
          <w:rFonts w:cs="Simplified Arabic"/>
          <w:sz w:val="24"/>
          <w:szCs w:val="24"/>
          <w:rtl/>
        </w:rPr>
        <w:t>أن</w:t>
      </w:r>
      <w:r>
        <w:rPr>
          <w:rFonts w:cs="Simplified Arabic"/>
          <w:sz w:val="24"/>
          <w:szCs w:val="24"/>
        </w:rPr>
        <w:t xml:space="preserve"> </w:t>
      </w:r>
      <w:r>
        <w:rPr>
          <w:rFonts w:cs="Simplified Arabic"/>
          <w:sz w:val="24"/>
          <w:szCs w:val="24"/>
          <w:rtl/>
        </w:rPr>
        <w:t>يكون</w:t>
      </w:r>
      <w:r>
        <w:rPr>
          <w:rFonts w:cs="Simplified Arabic"/>
          <w:sz w:val="24"/>
          <w:szCs w:val="24"/>
        </w:rPr>
        <w:t xml:space="preserve"> </w:t>
      </w:r>
      <w:r>
        <w:rPr>
          <w:rFonts w:cs="Simplified Arabic"/>
          <w:sz w:val="24"/>
          <w:szCs w:val="24"/>
          <w:rtl/>
        </w:rPr>
        <w:t>لديها</w:t>
      </w:r>
      <w:r>
        <w:rPr>
          <w:rFonts w:cs="Simplified Arabic"/>
          <w:sz w:val="24"/>
          <w:szCs w:val="24"/>
        </w:rPr>
        <w:t xml:space="preserve"> </w:t>
      </w:r>
      <w:r>
        <w:rPr>
          <w:rFonts w:cs="Simplified Arabic"/>
          <w:sz w:val="24"/>
          <w:szCs w:val="24"/>
          <w:rtl/>
        </w:rPr>
        <w:t>مستويات</w:t>
      </w:r>
      <w:r>
        <w:rPr>
          <w:rFonts w:cs="Simplified Arabic"/>
          <w:sz w:val="24"/>
          <w:szCs w:val="24"/>
        </w:rPr>
        <w:t xml:space="preserve"> </w:t>
      </w:r>
      <w:r>
        <w:rPr>
          <w:rFonts w:cs="Simplified Arabic"/>
          <w:sz w:val="24"/>
          <w:szCs w:val="24"/>
          <w:rtl/>
        </w:rPr>
        <w:t>رفاه</w:t>
      </w:r>
      <w:r>
        <w:rPr>
          <w:rFonts w:cs="Simplified Arabic"/>
          <w:sz w:val="24"/>
          <w:szCs w:val="24"/>
        </w:rPr>
        <w:t xml:space="preserve"> </w:t>
      </w:r>
      <w:r>
        <w:rPr>
          <w:rFonts w:cs="Simplified Arabic"/>
          <w:sz w:val="24"/>
          <w:szCs w:val="24"/>
          <w:rtl/>
        </w:rPr>
        <w:t>مختلفة</w:t>
      </w:r>
      <w:r>
        <w:rPr>
          <w:rFonts w:cs="Simplified Arabic"/>
          <w:sz w:val="24"/>
          <w:szCs w:val="24"/>
        </w:rPr>
        <w:t xml:space="preserve"> </w:t>
      </w:r>
      <w:r>
        <w:rPr>
          <w:rFonts w:cs="Simplified Arabic"/>
          <w:sz w:val="24"/>
          <w:szCs w:val="24"/>
          <w:rtl/>
        </w:rPr>
        <w:t>والعكس</w:t>
      </w:r>
      <w:r w:rsidR="00F8159A">
        <w:rPr>
          <w:rFonts w:cs="Simplified Arabic" w:hint="cs"/>
          <w:sz w:val="24"/>
          <w:szCs w:val="24"/>
          <w:rtl/>
        </w:rPr>
        <w:t xml:space="preserve"> صحيح</w:t>
      </w:r>
      <w:r>
        <w:rPr>
          <w:rFonts w:cs="Simplified Arabic"/>
          <w:sz w:val="24"/>
          <w:szCs w:val="24"/>
        </w:rPr>
        <w:t xml:space="preserve"> </w:t>
      </w:r>
      <w:r>
        <w:rPr>
          <w:rFonts w:cs="Simplified Arabic"/>
          <w:sz w:val="24"/>
          <w:szCs w:val="24"/>
          <w:rtl/>
        </w:rPr>
        <w:t>تبعاً</w:t>
      </w:r>
      <w:r>
        <w:rPr>
          <w:rFonts w:cs="Simplified Arabic"/>
          <w:sz w:val="24"/>
          <w:szCs w:val="24"/>
        </w:rPr>
        <w:t xml:space="preserve"> </w:t>
      </w:r>
      <w:r>
        <w:rPr>
          <w:rFonts w:cs="Simplified Arabic"/>
          <w:sz w:val="24"/>
          <w:szCs w:val="24"/>
          <w:rtl/>
        </w:rPr>
        <w:t>لاحتياجات الأسرة.</w:t>
      </w:r>
      <w:r>
        <w:rPr>
          <w:rFonts w:cs="Simplified Arabic" w:hint="cs"/>
          <w:sz w:val="24"/>
          <w:szCs w:val="24"/>
          <w:rtl/>
        </w:rPr>
        <w:t xml:space="preserve"> </w:t>
      </w:r>
      <w:r>
        <w:rPr>
          <w:rFonts w:cs="Simplified Arabic"/>
          <w:sz w:val="24"/>
          <w:szCs w:val="24"/>
          <w:rtl/>
        </w:rPr>
        <w:t xml:space="preserve"> كما</w:t>
      </w:r>
      <w:r>
        <w:rPr>
          <w:rFonts w:cs="Simplified Arabic"/>
          <w:sz w:val="24"/>
          <w:szCs w:val="24"/>
        </w:rPr>
        <w:t xml:space="preserve"> </w:t>
      </w:r>
      <w:r>
        <w:rPr>
          <w:rFonts w:cs="Simplified Arabic"/>
          <w:sz w:val="24"/>
          <w:szCs w:val="24"/>
          <w:rtl/>
        </w:rPr>
        <w:t>أن</w:t>
      </w:r>
      <w:r>
        <w:rPr>
          <w:rFonts w:cs="Simplified Arabic"/>
          <w:sz w:val="24"/>
          <w:szCs w:val="24"/>
        </w:rPr>
        <w:t xml:space="preserve"> </w:t>
      </w:r>
      <w:r>
        <w:rPr>
          <w:rFonts w:cs="Simplified Arabic"/>
          <w:sz w:val="24"/>
          <w:szCs w:val="24"/>
          <w:rtl/>
        </w:rPr>
        <w:t>ا</w:t>
      </w:r>
      <w:r>
        <w:rPr>
          <w:rFonts w:cs="Simplified Arabic" w:hint="cs"/>
          <w:sz w:val="24"/>
          <w:szCs w:val="24"/>
          <w:rtl/>
        </w:rPr>
        <w:t>لا</w:t>
      </w:r>
      <w:r>
        <w:rPr>
          <w:rFonts w:cs="Simplified Arabic"/>
          <w:sz w:val="24"/>
          <w:szCs w:val="24"/>
          <w:rtl/>
        </w:rPr>
        <w:t>حتياجات</w:t>
      </w:r>
      <w:r>
        <w:rPr>
          <w:rFonts w:cs="Simplified Arabic"/>
          <w:sz w:val="24"/>
          <w:szCs w:val="24"/>
        </w:rPr>
        <w:t xml:space="preserve"> </w:t>
      </w:r>
      <w:r>
        <w:rPr>
          <w:rFonts w:cs="Simplified Arabic"/>
          <w:sz w:val="24"/>
          <w:szCs w:val="24"/>
          <w:rtl/>
        </w:rPr>
        <w:t>لا تتأثر بالضرورة</w:t>
      </w:r>
      <w:r>
        <w:rPr>
          <w:rFonts w:cs="Simplified Arabic"/>
          <w:sz w:val="24"/>
          <w:szCs w:val="24"/>
        </w:rPr>
        <w:t xml:space="preserve">  </w:t>
      </w:r>
      <w:r>
        <w:rPr>
          <w:rFonts w:cs="Simplified Arabic"/>
          <w:sz w:val="24"/>
          <w:szCs w:val="24"/>
          <w:rtl/>
        </w:rPr>
        <w:t>بالدخل</w:t>
      </w:r>
      <w:r>
        <w:rPr>
          <w:rFonts w:cs="Simplified Arabic"/>
          <w:sz w:val="24"/>
          <w:szCs w:val="24"/>
        </w:rPr>
        <w:t xml:space="preserve"> </w:t>
      </w:r>
      <w:r>
        <w:rPr>
          <w:rFonts w:cs="Simplified Arabic"/>
          <w:sz w:val="24"/>
          <w:szCs w:val="24"/>
          <w:rtl/>
        </w:rPr>
        <w:t>النقدي،</w:t>
      </w:r>
      <w:r>
        <w:rPr>
          <w:rFonts w:cs="Simplified Arabic"/>
          <w:sz w:val="24"/>
          <w:szCs w:val="24"/>
        </w:rPr>
        <w:t xml:space="preserve"> </w:t>
      </w:r>
      <w:r>
        <w:rPr>
          <w:rFonts w:cs="Simplified Arabic"/>
          <w:sz w:val="24"/>
          <w:szCs w:val="24"/>
          <w:rtl/>
        </w:rPr>
        <w:t>لأن</w:t>
      </w:r>
      <w:r>
        <w:rPr>
          <w:rFonts w:cs="Simplified Arabic"/>
          <w:sz w:val="24"/>
          <w:szCs w:val="24"/>
        </w:rPr>
        <w:t xml:space="preserve"> </w:t>
      </w:r>
      <w:r>
        <w:rPr>
          <w:rFonts w:cs="Simplified Arabic"/>
          <w:sz w:val="24"/>
          <w:szCs w:val="24"/>
          <w:rtl/>
        </w:rPr>
        <w:t>مصادر</w:t>
      </w:r>
      <w:r>
        <w:rPr>
          <w:rFonts w:cs="Simplified Arabic"/>
          <w:sz w:val="24"/>
          <w:szCs w:val="24"/>
        </w:rPr>
        <w:t xml:space="preserve"> </w:t>
      </w:r>
      <w:r w:rsidR="00214AB4">
        <w:rPr>
          <w:rFonts w:cs="Simplified Arabic" w:hint="cs"/>
          <w:sz w:val="24"/>
          <w:szCs w:val="24"/>
          <w:rtl/>
        </w:rPr>
        <w:t>ــــــــــــــــــــــــــ</w:t>
      </w:r>
    </w:p>
    <w:p w:rsidR="00214AB4" w:rsidRPr="001B7850" w:rsidRDefault="00214AB4" w:rsidP="00214AB4">
      <w:pPr>
        <w:pStyle w:val="FootnoteText"/>
        <w:jc w:val="both"/>
        <w:rPr>
          <w:rFonts w:cs="Simplified Arabic"/>
          <w:sz w:val="18"/>
          <w:szCs w:val="18"/>
          <w:rtl/>
        </w:rPr>
      </w:pPr>
      <w:r>
        <w:rPr>
          <w:rStyle w:val="FootnoteReference"/>
          <w:sz w:val="18"/>
          <w:szCs w:val="18"/>
        </w:rPr>
        <w:t>1</w:t>
      </w:r>
      <w:r w:rsidRPr="001B7850">
        <w:rPr>
          <w:rFonts w:cs="Simplified Arabic"/>
          <w:sz w:val="18"/>
          <w:szCs w:val="18"/>
        </w:rPr>
        <w:t xml:space="preserve"> </w:t>
      </w:r>
      <w:r w:rsidRPr="001B7850">
        <w:rPr>
          <w:rFonts w:cs="Simplified Arabic" w:hint="cs"/>
          <w:sz w:val="18"/>
          <w:szCs w:val="18"/>
          <w:rtl/>
        </w:rPr>
        <w:t xml:space="preserve"> بلغ معدل سعر صرف الدولار 3.73 </w:t>
      </w:r>
      <w:proofErr w:type="spellStart"/>
      <w:r w:rsidRPr="001B7850">
        <w:rPr>
          <w:rFonts w:cs="Simplified Arabic" w:hint="cs"/>
          <w:sz w:val="18"/>
          <w:szCs w:val="18"/>
          <w:rtl/>
        </w:rPr>
        <w:t>شيكل</w:t>
      </w:r>
      <w:proofErr w:type="spellEnd"/>
      <w:r w:rsidRPr="001B7850">
        <w:rPr>
          <w:rFonts w:cs="Simplified Arabic" w:hint="cs"/>
          <w:sz w:val="18"/>
          <w:szCs w:val="18"/>
          <w:rtl/>
        </w:rPr>
        <w:t xml:space="preserve"> لعام 2010.</w:t>
      </w:r>
    </w:p>
    <w:p w:rsidR="00214AB4" w:rsidRDefault="00214AB4" w:rsidP="00214AB4">
      <w:pPr>
        <w:pStyle w:val="FootnoteText"/>
        <w:jc w:val="both"/>
        <w:rPr>
          <w:rFonts w:cs="Simplified Arabic"/>
          <w:vertAlign w:val="superscript"/>
          <w:rtl/>
        </w:rPr>
      </w:pPr>
      <w:r>
        <w:rPr>
          <w:rFonts w:cs="Simplified Arabic"/>
          <w:sz w:val="18"/>
          <w:szCs w:val="18"/>
          <w:vertAlign w:val="superscript"/>
        </w:rPr>
        <w:lastRenderedPageBreak/>
        <w:t xml:space="preserve">2 </w:t>
      </w:r>
      <w:r w:rsidRPr="001B7850">
        <w:rPr>
          <w:rFonts w:cs="Simplified Arabic" w:hint="cs"/>
          <w:sz w:val="18"/>
          <w:szCs w:val="18"/>
          <w:vertAlign w:val="superscript"/>
          <w:rtl/>
        </w:rPr>
        <w:t xml:space="preserve"> </w:t>
      </w:r>
      <w:r w:rsidRPr="001B7850">
        <w:rPr>
          <w:rFonts w:cs="Simplified Arabic" w:hint="cs"/>
          <w:sz w:val="18"/>
          <w:szCs w:val="18"/>
          <w:rtl/>
        </w:rPr>
        <w:t xml:space="preserve">بلغ معدل سعر صرف الدولار 3.92 </w:t>
      </w:r>
      <w:proofErr w:type="spellStart"/>
      <w:r w:rsidRPr="001B7850">
        <w:rPr>
          <w:rFonts w:cs="Simplified Arabic" w:hint="cs"/>
          <w:sz w:val="18"/>
          <w:szCs w:val="18"/>
          <w:rtl/>
        </w:rPr>
        <w:t>شيكل</w:t>
      </w:r>
      <w:proofErr w:type="spellEnd"/>
      <w:r w:rsidRPr="001B7850">
        <w:rPr>
          <w:rFonts w:cs="Simplified Arabic" w:hint="cs"/>
          <w:sz w:val="18"/>
          <w:szCs w:val="18"/>
          <w:rtl/>
        </w:rPr>
        <w:t xml:space="preserve"> لعام 2009.</w:t>
      </w:r>
    </w:p>
    <w:p w:rsidR="00214AB4" w:rsidRDefault="00214AB4" w:rsidP="00214AB4"/>
    <w:p w:rsidR="00214AB4" w:rsidRDefault="00214AB4" w:rsidP="00214AB4">
      <w:pPr>
        <w:jc w:val="both"/>
        <w:rPr>
          <w:rFonts w:cs="Simplified Arabic"/>
          <w:sz w:val="24"/>
          <w:szCs w:val="24"/>
        </w:rPr>
      </w:pPr>
      <w:r>
        <w:rPr>
          <w:rFonts w:cs="Simplified Arabic"/>
          <w:sz w:val="24"/>
          <w:szCs w:val="24"/>
          <w:rtl/>
        </w:rPr>
        <w:t>معينة</w:t>
      </w:r>
      <w:r>
        <w:rPr>
          <w:rFonts w:cs="Simplified Arabic"/>
          <w:sz w:val="24"/>
          <w:szCs w:val="24"/>
        </w:rPr>
        <w:t xml:space="preserve"> </w:t>
      </w:r>
      <w:r>
        <w:rPr>
          <w:rFonts w:cs="Simplified Arabic"/>
          <w:sz w:val="24"/>
          <w:szCs w:val="24"/>
          <w:rtl/>
        </w:rPr>
        <w:t>تؤثر</w:t>
      </w:r>
      <w:r>
        <w:rPr>
          <w:rFonts w:cs="Simplified Arabic"/>
          <w:sz w:val="24"/>
          <w:szCs w:val="24"/>
        </w:rPr>
        <w:t xml:space="preserve"> </w:t>
      </w:r>
      <w:r>
        <w:rPr>
          <w:rFonts w:cs="Simplified Arabic"/>
          <w:sz w:val="24"/>
          <w:szCs w:val="24"/>
          <w:rtl/>
        </w:rPr>
        <w:t>على</w:t>
      </w:r>
      <w:r>
        <w:rPr>
          <w:rFonts w:cs="Simplified Arabic"/>
          <w:sz w:val="24"/>
          <w:szCs w:val="24"/>
        </w:rPr>
        <w:t xml:space="preserve"> </w:t>
      </w:r>
      <w:r>
        <w:rPr>
          <w:rFonts w:cs="Simplified Arabic"/>
          <w:sz w:val="24"/>
          <w:szCs w:val="24"/>
          <w:rtl/>
        </w:rPr>
        <w:t>الاستهلاك</w:t>
      </w:r>
      <w:r>
        <w:rPr>
          <w:rFonts w:cs="Simplified Arabic"/>
          <w:sz w:val="24"/>
          <w:szCs w:val="24"/>
        </w:rPr>
        <w:t xml:space="preserve"> </w:t>
      </w:r>
      <w:r>
        <w:rPr>
          <w:rFonts w:cs="Simplified Arabic" w:hint="cs"/>
          <w:sz w:val="24"/>
          <w:szCs w:val="24"/>
          <w:rtl/>
        </w:rPr>
        <w:t>مثل الدين، والقروض لأغراض المعيشة على سبيل المثال</w:t>
      </w:r>
      <w:r>
        <w:rPr>
          <w:rFonts w:cs="Simplified Arabic"/>
          <w:sz w:val="24"/>
          <w:szCs w:val="24"/>
        </w:rPr>
        <w:t>.</w:t>
      </w:r>
      <w:r>
        <w:rPr>
          <w:rFonts w:cs="Simplified Arabic" w:hint="cs"/>
          <w:sz w:val="24"/>
          <w:szCs w:val="24"/>
          <w:rtl/>
        </w:rPr>
        <w:t xml:space="preserve">  وفيما يلي نعرض خطوط الفقر حسب حجم الأسرة وتركيبتها لعام 2010:</w:t>
      </w:r>
    </w:p>
    <w:p w:rsidR="00906F47" w:rsidRDefault="00906F47" w:rsidP="00906F47">
      <w:pPr>
        <w:jc w:val="lowKashida"/>
        <w:rPr>
          <w:rFonts w:ascii="Arial" w:hAnsi="Arial" w:cs="Simplified Arabic"/>
          <w:sz w:val="22"/>
          <w:szCs w:val="22"/>
          <w:rtl/>
        </w:rPr>
      </w:pPr>
    </w:p>
    <w:p w:rsidR="00906F47" w:rsidRPr="005C55EA" w:rsidRDefault="00906F47" w:rsidP="006A01CC">
      <w:pPr>
        <w:jc w:val="center"/>
        <w:rPr>
          <w:rFonts w:ascii="Arial" w:hAnsi="Arial" w:cs="Simplified Arabic"/>
          <w:b/>
          <w:bCs/>
          <w:sz w:val="22"/>
          <w:szCs w:val="22"/>
          <w:rtl/>
        </w:rPr>
      </w:pPr>
      <w:r w:rsidRPr="005C55EA">
        <w:rPr>
          <w:rFonts w:ascii="Arial" w:hAnsi="Arial" w:cs="Simplified Arabic"/>
          <w:b/>
          <w:bCs/>
          <w:sz w:val="22"/>
          <w:szCs w:val="22"/>
          <w:rtl/>
        </w:rPr>
        <w:t>خط الفقر في الأراضي الفلسطينية بالشيكل الإسرائيلي حسب حجم الأسرة</w:t>
      </w:r>
      <w:r w:rsidRPr="005C55EA">
        <w:rPr>
          <w:rFonts w:ascii="Arial" w:hAnsi="Arial" w:cs="Simplified Arabic" w:hint="cs"/>
          <w:b/>
          <w:bCs/>
          <w:sz w:val="22"/>
          <w:szCs w:val="22"/>
          <w:rtl/>
        </w:rPr>
        <w:t>، 2010</w:t>
      </w:r>
    </w:p>
    <w:p w:rsidR="00906F47" w:rsidRPr="006A01CC" w:rsidRDefault="00906F47" w:rsidP="00906F47">
      <w:pPr>
        <w:jc w:val="center"/>
        <w:rPr>
          <w:rFonts w:ascii="Arial" w:hAnsi="Arial" w:cs="Simplified Arabic"/>
          <w:sz w:val="6"/>
          <w:szCs w:val="6"/>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0"/>
        <w:gridCol w:w="729"/>
        <w:gridCol w:w="729"/>
        <w:gridCol w:w="729"/>
        <w:gridCol w:w="729"/>
        <w:gridCol w:w="728"/>
        <w:gridCol w:w="728"/>
        <w:gridCol w:w="728"/>
        <w:gridCol w:w="728"/>
        <w:gridCol w:w="728"/>
        <w:gridCol w:w="728"/>
        <w:gridCol w:w="728"/>
      </w:tblGrid>
      <w:tr w:rsidR="00906F47" w:rsidRPr="00D12864" w:rsidTr="00A001A8">
        <w:trPr>
          <w:trHeight w:val="312"/>
          <w:jc w:val="center"/>
        </w:trPr>
        <w:tc>
          <w:tcPr>
            <w:tcW w:w="1134" w:type="dxa"/>
            <w:vMerge w:val="restart"/>
            <w:tcBorders>
              <w:left w:val="single" w:sz="4" w:space="0" w:color="auto"/>
              <w:right w:val="nil"/>
            </w:tcBorders>
            <w:vAlign w:val="center"/>
          </w:tcPr>
          <w:p w:rsidR="00906F47" w:rsidRPr="00D12864" w:rsidRDefault="00906F47" w:rsidP="00D45DF8">
            <w:pPr>
              <w:jc w:val="lowKashida"/>
              <w:rPr>
                <w:rFonts w:ascii="Arial" w:hAnsi="Arial" w:cs="Simplified Arabic"/>
                <w:sz w:val="18"/>
                <w:szCs w:val="18"/>
                <w:rtl/>
              </w:rPr>
            </w:pPr>
            <w:r w:rsidRPr="00D12864">
              <w:rPr>
                <w:rFonts w:ascii="Arial" w:hAnsi="Arial" w:cs="Simplified Arabic"/>
                <w:sz w:val="18"/>
                <w:szCs w:val="18"/>
                <w:rtl/>
              </w:rPr>
              <w:t>حجم الأسرة</w:t>
            </w:r>
          </w:p>
        </w:tc>
        <w:tc>
          <w:tcPr>
            <w:tcW w:w="8503" w:type="dxa"/>
            <w:gridSpan w:val="11"/>
            <w:tcBorders>
              <w:left w:val="nil"/>
              <w:bottom w:val="nil"/>
              <w:right w:val="single" w:sz="4" w:space="0" w:color="auto"/>
            </w:tcBorders>
            <w:vAlign w:val="center"/>
          </w:tcPr>
          <w:p w:rsidR="00906F47" w:rsidRPr="00D12864" w:rsidRDefault="00906F47" w:rsidP="00D45DF8">
            <w:pPr>
              <w:pStyle w:val="Heading8"/>
              <w:rPr>
                <w:b w:val="0"/>
                <w:bCs w:val="0"/>
                <w:sz w:val="18"/>
                <w:szCs w:val="18"/>
                <w:rtl/>
              </w:rPr>
            </w:pPr>
            <w:r w:rsidRPr="00D12864">
              <w:rPr>
                <w:b w:val="0"/>
                <w:bCs w:val="0"/>
                <w:sz w:val="18"/>
                <w:szCs w:val="18"/>
                <w:rtl/>
              </w:rPr>
              <w:t>عدد الأطفال في الأسرة</w:t>
            </w:r>
          </w:p>
        </w:tc>
      </w:tr>
      <w:tr w:rsidR="00906F47" w:rsidRPr="00D12864" w:rsidTr="00A001A8">
        <w:trPr>
          <w:trHeight w:val="312"/>
          <w:jc w:val="center"/>
        </w:trPr>
        <w:tc>
          <w:tcPr>
            <w:tcW w:w="1134" w:type="dxa"/>
            <w:vMerge/>
            <w:tcBorders>
              <w:left w:val="single" w:sz="4" w:space="0" w:color="auto"/>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0</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1</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2</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3</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4</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5</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6</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7</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8</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9</w:t>
            </w:r>
          </w:p>
        </w:tc>
        <w:tc>
          <w:tcPr>
            <w:tcW w:w="773" w:type="dxa"/>
            <w:tcBorders>
              <w:top w:val="single" w:sz="4" w:space="0" w:color="auto"/>
              <w:left w:val="nil"/>
              <w:bottom w:val="nil"/>
              <w:right w:val="single" w:sz="4" w:space="0" w:color="auto"/>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10</w:t>
            </w:r>
          </w:p>
        </w:tc>
      </w:tr>
      <w:tr w:rsidR="00906F47" w:rsidRPr="00D12864" w:rsidTr="00A001A8">
        <w:trPr>
          <w:trHeight w:val="312"/>
          <w:jc w:val="center"/>
        </w:trPr>
        <w:tc>
          <w:tcPr>
            <w:tcW w:w="1134" w:type="dxa"/>
            <w:tcBorders>
              <w:top w:val="single" w:sz="4" w:space="0" w:color="auto"/>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1</w:t>
            </w:r>
          </w:p>
        </w:tc>
        <w:tc>
          <w:tcPr>
            <w:tcW w:w="773" w:type="dxa"/>
            <w:tcBorders>
              <w:top w:val="single" w:sz="4" w:space="0" w:color="auto"/>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757</w:t>
            </w: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4F7DA3">
              <w:rPr>
                <w:rFonts w:ascii="Arial" w:hAnsi="Arial" w:cs="Simplified Arabic"/>
                <w:sz w:val="18"/>
                <w:szCs w:val="18"/>
              </w:rPr>
              <w:t>,</w:t>
            </w:r>
            <w:r w:rsidRPr="00D12864">
              <w:rPr>
                <w:rFonts w:ascii="Arial" w:hAnsi="Arial" w:cs="Simplified Arabic"/>
                <w:sz w:val="18"/>
                <w:szCs w:val="18"/>
              </w:rPr>
              <w:t>402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4F7DA3">
              <w:rPr>
                <w:rFonts w:ascii="Arial" w:hAnsi="Arial" w:cs="Simplified Arabic"/>
                <w:sz w:val="18"/>
                <w:szCs w:val="18"/>
              </w:rPr>
              <w:t>,</w:t>
            </w:r>
            <w:r w:rsidRPr="00D12864">
              <w:rPr>
                <w:rFonts w:ascii="Arial" w:hAnsi="Arial" w:cs="Simplified Arabic"/>
                <w:sz w:val="18"/>
                <w:szCs w:val="18"/>
              </w:rPr>
              <w:t>060</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4F7DA3">
              <w:rPr>
                <w:rFonts w:ascii="Arial" w:hAnsi="Arial" w:cs="Simplified Arabic"/>
                <w:sz w:val="18"/>
                <w:szCs w:val="18"/>
              </w:rPr>
              <w:t>,</w:t>
            </w:r>
            <w:r w:rsidRPr="00D12864">
              <w:rPr>
                <w:rFonts w:ascii="Arial" w:hAnsi="Arial" w:cs="Simplified Arabic"/>
                <w:sz w:val="18"/>
                <w:szCs w:val="18"/>
              </w:rPr>
              <w:t>012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4F7DA3">
              <w:rPr>
                <w:rFonts w:ascii="Arial" w:hAnsi="Arial" w:cs="Simplified Arabic"/>
                <w:sz w:val="18"/>
                <w:szCs w:val="18"/>
              </w:rPr>
              <w:t>,</w:t>
            </w:r>
            <w:r w:rsidRPr="00D12864">
              <w:rPr>
                <w:rFonts w:ascii="Arial" w:hAnsi="Arial" w:cs="Simplified Arabic"/>
                <w:sz w:val="18"/>
                <w:szCs w:val="18"/>
              </w:rPr>
              <w:t>686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4F7DA3">
              <w:rPr>
                <w:rFonts w:ascii="Arial" w:hAnsi="Arial" w:cs="Simplified Arabic"/>
                <w:sz w:val="18"/>
                <w:szCs w:val="18"/>
              </w:rPr>
              <w:t>,</w:t>
            </w:r>
            <w:r w:rsidRPr="00D12864">
              <w:rPr>
                <w:rFonts w:ascii="Arial" w:hAnsi="Arial" w:cs="Simplified Arabic"/>
                <w:sz w:val="18"/>
                <w:szCs w:val="18"/>
              </w:rPr>
              <w:t>352</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4F7DA3">
              <w:rPr>
                <w:rFonts w:ascii="Arial" w:hAnsi="Arial" w:cs="Simplified Arabic"/>
                <w:sz w:val="18"/>
                <w:szCs w:val="18"/>
              </w:rPr>
              <w:t>,</w:t>
            </w:r>
            <w:r w:rsidRPr="00D12864">
              <w:rPr>
                <w:rFonts w:ascii="Arial" w:hAnsi="Arial" w:cs="Simplified Arabic"/>
                <w:sz w:val="18"/>
                <w:szCs w:val="18"/>
              </w:rPr>
              <w:t>599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284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395217">
              <w:rPr>
                <w:rFonts w:ascii="Arial" w:hAnsi="Arial" w:cs="Simplified Arabic"/>
                <w:sz w:val="18"/>
                <w:szCs w:val="18"/>
              </w:rPr>
              <w:t>,</w:t>
            </w:r>
            <w:r w:rsidRPr="00D12864">
              <w:rPr>
                <w:rFonts w:ascii="Arial" w:hAnsi="Arial" w:cs="Simplified Arabic"/>
                <w:sz w:val="18"/>
                <w:szCs w:val="18"/>
              </w:rPr>
              <w:t>964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395217">
              <w:rPr>
                <w:rFonts w:ascii="Arial" w:hAnsi="Arial" w:cs="Simplified Arabic"/>
                <w:sz w:val="18"/>
                <w:szCs w:val="18"/>
              </w:rPr>
              <w:t>,</w:t>
            </w:r>
            <w:r w:rsidRPr="00D12864">
              <w:rPr>
                <w:rFonts w:ascii="Arial" w:hAnsi="Arial" w:cs="Simplified Arabic"/>
                <w:sz w:val="18"/>
                <w:szCs w:val="18"/>
              </w:rPr>
              <w:t>637</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5</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170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863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552</w:t>
            </w:r>
          </w:p>
        </w:tc>
        <w:tc>
          <w:tcPr>
            <w:tcW w:w="773" w:type="dxa"/>
            <w:tcBorders>
              <w:top w:val="nil"/>
              <w:left w:val="nil"/>
              <w:bottom w:val="nil"/>
              <w:right w:val="nil"/>
            </w:tcBorders>
            <w:vAlign w:val="bottom"/>
          </w:tcPr>
          <w:p w:rsidR="00906F47" w:rsidRPr="00A80115" w:rsidRDefault="00906F47" w:rsidP="00D45DF8">
            <w:pPr>
              <w:bidi w:val="0"/>
              <w:jc w:val="right"/>
              <w:rPr>
                <w:rFonts w:ascii="Arial" w:hAnsi="Arial" w:cs="Simplified Arabic"/>
                <w:b/>
                <w:bCs/>
                <w:sz w:val="18"/>
                <w:szCs w:val="18"/>
              </w:rPr>
            </w:pPr>
            <w:r w:rsidRPr="00A80115">
              <w:rPr>
                <w:rFonts w:ascii="Arial" w:hAnsi="Arial" w:cs="Simplified Arabic"/>
                <w:b/>
                <w:bCs/>
                <w:sz w:val="18"/>
                <w:szCs w:val="18"/>
              </w:rPr>
              <w:t>2</w:t>
            </w:r>
            <w:r w:rsidR="00395217">
              <w:rPr>
                <w:rFonts w:ascii="Arial" w:hAnsi="Arial" w:cs="Simplified Arabic"/>
                <w:b/>
                <w:bCs/>
                <w:sz w:val="18"/>
                <w:szCs w:val="18"/>
              </w:rPr>
              <w:t>,</w:t>
            </w:r>
            <w:r w:rsidRPr="00A80115">
              <w:rPr>
                <w:rFonts w:ascii="Arial" w:hAnsi="Arial" w:cs="Simplified Arabic"/>
                <w:b/>
                <w:bCs/>
                <w:sz w:val="18"/>
                <w:szCs w:val="18"/>
              </w:rPr>
              <w:t>237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395217">
              <w:rPr>
                <w:rFonts w:ascii="Arial" w:hAnsi="Arial" w:cs="Simplified Arabic"/>
                <w:sz w:val="18"/>
                <w:szCs w:val="18"/>
              </w:rPr>
              <w:t>,</w:t>
            </w:r>
            <w:r w:rsidRPr="00D12864">
              <w:rPr>
                <w:rFonts w:ascii="Arial" w:hAnsi="Arial" w:cs="Simplified Arabic"/>
                <w:sz w:val="18"/>
                <w:szCs w:val="18"/>
              </w:rPr>
              <w:t>916</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728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428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124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817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506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190</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276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981</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684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383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079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772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460</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816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526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233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937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639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338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034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726</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348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062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773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482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189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894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595</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293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95217">
              <w:rPr>
                <w:rFonts w:ascii="Arial" w:hAnsi="Arial" w:cs="Simplified Arabic"/>
                <w:sz w:val="18"/>
                <w:szCs w:val="18"/>
              </w:rPr>
              <w:t>,</w:t>
            </w:r>
            <w:r w:rsidRPr="00D12864">
              <w:rPr>
                <w:rFonts w:ascii="Arial" w:hAnsi="Arial" w:cs="Simplified Arabic"/>
                <w:sz w:val="18"/>
                <w:szCs w:val="18"/>
              </w:rPr>
              <w:t>988</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10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874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591</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306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019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730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439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146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849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95217">
              <w:rPr>
                <w:rFonts w:ascii="Arial" w:hAnsi="Arial" w:cs="Simplified Arabic"/>
                <w:sz w:val="18"/>
                <w:szCs w:val="18"/>
              </w:rPr>
              <w:t>,</w:t>
            </w:r>
            <w:r w:rsidRPr="00D12864">
              <w:rPr>
                <w:rFonts w:ascii="Arial" w:hAnsi="Arial" w:cs="Simplified Arabic"/>
                <w:sz w:val="18"/>
                <w:szCs w:val="18"/>
              </w:rPr>
              <w:t>551</w:t>
            </w:r>
          </w:p>
        </w:tc>
        <w:tc>
          <w:tcPr>
            <w:tcW w:w="773" w:type="dxa"/>
            <w:tcBorders>
              <w:top w:val="nil"/>
              <w:left w:val="nil"/>
              <w:bottom w:val="nil"/>
              <w:right w:val="nil"/>
            </w:tcBorders>
            <w:vAlign w:val="bottom"/>
          </w:tcPr>
          <w:p w:rsidR="00906F47" w:rsidRPr="00D12864" w:rsidRDefault="00906F47" w:rsidP="00D45DF8">
            <w:pPr>
              <w:jc w:val="center"/>
              <w:rPr>
                <w:rFonts w:ascii="Arial" w:eastAsia="Arial Unicode MS" w:hAnsi="Arial" w:cs="Simplified Arabic"/>
                <w:sz w:val="18"/>
                <w:szCs w:val="18"/>
              </w:rPr>
            </w:pPr>
            <w:r w:rsidRPr="00D12864">
              <w:rPr>
                <w:rFonts w:ascii="Arial" w:hAnsi="Arial" w:cs="Simplified Arabic"/>
                <w:sz w:val="18"/>
                <w:szCs w:val="18"/>
              </w:rPr>
              <w:t>3,042</w:t>
            </w: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eastAsia="Arial Unicode MS" w:hAnsi="Arial" w:cs="Simplified Arabic"/>
                <w:sz w:val="18"/>
                <w:szCs w:val="18"/>
              </w:rPr>
            </w:pPr>
          </w:p>
        </w:tc>
      </w:tr>
      <w:tr w:rsidR="00906F47" w:rsidRPr="00D12864" w:rsidTr="00A001A8">
        <w:trPr>
          <w:trHeight w:val="312"/>
          <w:jc w:val="center"/>
        </w:trPr>
        <w:tc>
          <w:tcPr>
            <w:tcW w:w="1134" w:type="dxa"/>
            <w:tcBorders>
              <w:top w:val="nil"/>
              <w:left w:val="single" w:sz="4" w:space="0" w:color="auto"/>
              <w:bottom w:val="single" w:sz="4" w:space="0" w:color="auto"/>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11</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6</w:t>
            </w:r>
            <w:r w:rsidR="00395217">
              <w:rPr>
                <w:rFonts w:ascii="Arial" w:hAnsi="Arial" w:cs="Simplified Arabic"/>
                <w:sz w:val="18"/>
                <w:szCs w:val="18"/>
              </w:rPr>
              <w:t>,</w:t>
            </w:r>
            <w:r w:rsidRPr="00D12864">
              <w:rPr>
                <w:rFonts w:ascii="Arial" w:hAnsi="Arial" w:cs="Simplified Arabic"/>
                <w:sz w:val="18"/>
                <w:szCs w:val="18"/>
              </w:rPr>
              <w:t>394</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6</w:t>
            </w:r>
            <w:r w:rsidR="00395217">
              <w:rPr>
                <w:rFonts w:ascii="Arial" w:hAnsi="Arial" w:cs="Simplified Arabic"/>
                <w:sz w:val="18"/>
                <w:szCs w:val="18"/>
              </w:rPr>
              <w:t>,</w:t>
            </w:r>
            <w:r w:rsidRPr="00D12864">
              <w:rPr>
                <w:rFonts w:ascii="Arial" w:hAnsi="Arial" w:cs="Simplified Arabic"/>
                <w:sz w:val="18"/>
                <w:szCs w:val="18"/>
              </w:rPr>
              <w:t>114</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832</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549</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95217">
              <w:rPr>
                <w:rFonts w:ascii="Arial" w:hAnsi="Arial" w:cs="Simplified Arabic"/>
                <w:sz w:val="18"/>
                <w:szCs w:val="18"/>
              </w:rPr>
              <w:t>,</w:t>
            </w:r>
            <w:r w:rsidRPr="00D12864">
              <w:rPr>
                <w:rFonts w:ascii="Arial" w:hAnsi="Arial" w:cs="Simplified Arabic"/>
                <w:sz w:val="18"/>
                <w:szCs w:val="18"/>
              </w:rPr>
              <w:t>263</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976</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687</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396</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95217">
              <w:rPr>
                <w:rFonts w:ascii="Arial" w:hAnsi="Arial" w:cs="Simplified Arabic"/>
                <w:sz w:val="18"/>
                <w:szCs w:val="18"/>
              </w:rPr>
              <w:t>,</w:t>
            </w:r>
            <w:r w:rsidRPr="00D12864">
              <w:rPr>
                <w:rFonts w:ascii="Arial" w:hAnsi="Arial" w:cs="Simplified Arabic"/>
                <w:sz w:val="18"/>
                <w:szCs w:val="18"/>
              </w:rPr>
              <w:t>102</w:t>
            </w:r>
          </w:p>
        </w:tc>
        <w:tc>
          <w:tcPr>
            <w:tcW w:w="773" w:type="dxa"/>
            <w:tcBorders>
              <w:top w:val="nil"/>
              <w:left w:val="nil"/>
              <w:bottom w:val="single" w:sz="4" w:space="0" w:color="auto"/>
              <w:right w:val="nil"/>
            </w:tcBorders>
            <w:vAlign w:val="bottom"/>
          </w:tcPr>
          <w:p w:rsidR="00906F47" w:rsidRPr="00D12864" w:rsidRDefault="00906F47" w:rsidP="00D45DF8">
            <w:pPr>
              <w:jc w:val="center"/>
              <w:rPr>
                <w:rFonts w:ascii="Arial" w:eastAsia="Arial Unicode MS" w:hAnsi="Arial" w:cs="Simplified Arabic"/>
                <w:sz w:val="18"/>
                <w:szCs w:val="18"/>
              </w:rPr>
            </w:pPr>
            <w:r w:rsidRPr="00D12864">
              <w:rPr>
                <w:rFonts w:ascii="Arial" w:hAnsi="Arial" w:cs="Simplified Arabic"/>
                <w:sz w:val="18"/>
                <w:szCs w:val="18"/>
              </w:rPr>
              <w:t>3,564</w:t>
            </w:r>
          </w:p>
        </w:tc>
        <w:tc>
          <w:tcPr>
            <w:tcW w:w="773" w:type="dxa"/>
            <w:tcBorders>
              <w:top w:val="nil"/>
              <w:left w:val="nil"/>
              <w:bottom w:val="single" w:sz="4" w:space="0" w:color="auto"/>
              <w:right w:val="single" w:sz="4" w:space="0" w:color="auto"/>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3,283</w:t>
            </w:r>
          </w:p>
        </w:tc>
      </w:tr>
    </w:tbl>
    <w:p w:rsidR="00906F47" w:rsidRDefault="00906F47" w:rsidP="00906F47">
      <w:pPr>
        <w:jc w:val="both"/>
        <w:rPr>
          <w:rFonts w:cs="Simplified Arabic"/>
          <w:sz w:val="24"/>
          <w:szCs w:val="24"/>
          <w:rtl/>
        </w:rPr>
      </w:pPr>
    </w:p>
    <w:p w:rsidR="00906F47" w:rsidRPr="005C55EA" w:rsidRDefault="00906F47" w:rsidP="006A01CC">
      <w:pPr>
        <w:jc w:val="center"/>
        <w:rPr>
          <w:rFonts w:ascii="Arial" w:hAnsi="Arial" w:cs="Simplified Arabic"/>
          <w:b/>
          <w:bCs/>
          <w:sz w:val="22"/>
          <w:szCs w:val="22"/>
          <w:rtl/>
        </w:rPr>
      </w:pPr>
      <w:r w:rsidRPr="005C55EA">
        <w:rPr>
          <w:rFonts w:ascii="Arial" w:hAnsi="Arial" w:cs="Simplified Arabic"/>
          <w:b/>
          <w:bCs/>
          <w:sz w:val="22"/>
          <w:szCs w:val="22"/>
          <w:rtl/>
        </w:rPr>
        <w:t xml:space="preserve">خط الفقر المدقع (الشديد) في الأراضي الفلسطينية </w:t>
      </w:r>
      <w:proofErr w:type="spellStart"/>
      <w:r w:rsidRPr="005C55EA">
        <w:rPr>
          <w:rFonts w:ascii="Arial" w:hAnsi="Arial" w:cs="Simplified Arabic"/>
          <w:b/>
          <w:bCs/>
          <w:sz w:val="22"/>
          <w:szCs w:val="22"/>
          <w:rtl/>
        </w:rPr>
        <w:t>بالشيكل</w:t>
      </w:r>
      <w:proofErr w:type="spellEnd"/>
      <w:r w:rsidRPr="005C55EA">
        <w:rPr>
          <w:rFonts w:ascii="Arial" w:hAnsi="Arial" w:cs="Simplified Arabic"/>
          <w:b/>
          <w:bCs/>
          <w:sz w:val="22"/>
          <w:szCs w:val="22"/>
          <w:rtl/>
        </w:rPr>
        <w:t xml:space="preserve"> الإسرائيلي حسب حجم الأسرة</w:t>
      </w:r>
      <w:r w:rsidRPr="005C55EA">
        <w:rPr>
          <w:rFonts w:ascii="Arial" w:hAnsi="Arial" w:cs="Simplified Arabic" w:hint="cs"/>
          <w:b/>
          <w:bCs/>
          <w:sz w:val="22"/>
          <w:szCs w:val="22"/>
          <w:rtl/>
        </w:rPr>
        <w:t>، 2010</w:t>
      </w:r>
    </w:p>
    <w:p w:rsidR="00906F47" w:rsidRPr="006A01CC" w:rsidRDefault="00906F47" w:rsidP="00906F47">
      <w:pPr>
        <w:jc w:val="center"/>
        <w:rPr>
          <w:rFonts w:ascii="Arial" w:hAnsi="Arial"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0"/>
        <w:gridCol w:w="729"/>
        <w:gridCol w:w="729"/>
        <w:gridCol w:w="729"/>
        <w:gridCol w:w="729"/>
        <w:gridCol w:w="728"/>
        <w:gridCol w:w="728"/>
        <w:gridCol w:w="728"/>
        <w:gridCol w:w="728"/>
        <w:gridCol w:w="728"/>
        <w:gridCol w:w="728"/>
        <w:gridCol w:w="728"/>
      </w:tblGrid>
      <w:tr w:rsidR="00906F47" w:rsidRPr="00D12864" w:rsidTr="00A001A8">
        <w:trPr>
          <w:trHeight w:val="312"/>
          <w:jc w:val="center"/>
        </w:trPr>
        <w:tc>
          <w:tcPr>
            <w:tcW w:w="1134" w:type="dxa"/>
            <w:vMerge w:val="restart"/>
            <w:tcBorders>
              <w:left w:val="single" w:sz="4" w:space="0" w:color="auto"/>
              <w:right w:val="nil"/>
            </w:tcBorders>
            <w:vAlign w:val="center"/>
          </w:tcPr>
          <w:p w:rsidR="00906F47" w:rsidRPr="00D12864" w:rsidRDefault="00906F47" w:rsidP="00D45DF8">
            <w:pPr>
              <w:jc w:val="lowKashida"/>
              <w:rPr>
                <w:rFonts w:ascii="Arial" w:hAnsi="Arial" w:cs="Simplified Arabic"/>
                <w:sz w:val="18"/>
                <w:szCs w:val="18"/>
                <w:rtl/>
              </w:rPr>
            </w:pPr>
            <w:r w:rsidRPr="00D12864">
              <w:rPr>
                <w:rFonts w:ascii="Arial" w:hAnsi="Arial" w:cs="Simplified Arabic"/>
                <w:sz w:val="18"/>
                <w:szCs w:val="18"/>
                <w:rtl/>
              </w:rPr>
              <w:t>حجم الأسرة</w:t>
            </w:r>
          </w:p>
        </w:tc>
        <w:tc>
          <w:tcPr>
            <w:tcW w:w="8503" w:type="dxa"/>
            <w:gridSpan w:val="11"/>
            <w:tcBorders>
              <w:left w:val="nil"/>
              <w:bottom w:val="nil"/>
              <w:right w:val="single" w:sz="4" w:space="0" w:color="auto"/>
            </w:tcBorders>
            <w:vAlign w:val="center"/>
          </w:tcPr>
          <w:p w:rsidR="00906F47" w:rsidRPr="00D12864" w:rsidRDefault="00906F47" w:rsidP="00D45DF8">
            <w:pPr>
              <w:pStyle w:val="Heading8"/>
              <w:rPr>
                <w:b w:val="0"/>
                <w:bCs w:val="0"/>
                <w:sz w:val="18"/>
                <w:szCs w:val="18"/>
                <w:rtl/>
              </w:rPr>
            </w:pPr>
            <w:r w:rsidRPr="00D12864">
              <w:rPr>
                <w:b w:val="0"/>
                <w:bCs w:val="0"/>
                <w:sz w:val="18"/>
                <w:szCs w:val="18"/>
                <w:rtl/>
              </w:rPr>
              <w:t>عدد الأطفال في الأسرة</w:t>
            </w:r>
          </w:p>
        </w:tc>
      </w:tr>
      <w:tr w:rsidR="00906F47" w:rsidRPr="00D12864" w:rsidTr="00A001A8">
        <w:trPr>
          <w:trHeight w:val="312"/>
          <w:jc w:val="center"/>
        </w:trPr>
        <w:tc>
          <w:tcPr>
            <w:tcW w:w="1134" w:type="dxa"/>
            <w:vMerge/>
            <w:tcBorders>
              <w:left w:val="single" w:sz="4" w:space="0" w:color="auto"/>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0</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1</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2</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3</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4</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5</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6</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7</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8</w:t>
            </w:r>
          </w:p>
        </w:tc>
        <w:tc>
          <w:tcPr>
            <w:tcW w:w="773" w:type="dxa"/>
            <w:tcBorders>
              <w:top w:val="single" w:sz="4" w:space="0" w:color="auto"/>
              <w:left w:val="nil"/>
              <w:bottom w:val="nil"/>
              <w:right w:val="nil"/>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9</w:t>
            </w:r>
          </w:p>
        </w:tc>
        <w:tc>
          <w:tcPr>
            <w:tcW w:w="773" w:type="dxa"/>
            <w:tcBorders>
              <w:top w:val="single" w:sz="4" w:space="0" w:color="auto"/>
              <w:left w:val="nil"/>
              <w:bottom w:val="nil"/>
              <w:right w:val="single" w:sz="4" w:space="0" w:color="auto"/>
            </w:tcBorders>
            <w:vAlign w:val="center"/>
          </w:tcPr>
          <w:p w:rsidR="00906F47" w:rsidRPr="00D12864" w:rsidRDefault="00906F47" w:rsidP="00D45DF8">
            <w:pPr>
              <w:ind w:hanging="2"/>
              <w:jc w:val="both"/>
              <w:rPr>
                <w:rFonts w:ascii="Arial" w:hAnsi="Arial" w:cs="Simplified Arabic"/>
                <w:sz w:val="18"/>
                <w:szCs w:val="18"/>
                <w:rtl/>
              </w:rPr>
            </w:pPr>
            <w:r w:rsidRPr="00D12864">
              <w:rPr>
                <w:rFonts w:ascii="Arial" w:hAnsi="Arial" w:cs="Simplified Arabic"/>
                <w:sz w:val="18"/>
                <w:szCs w:val="18"/>
                <w:rtl/>
              </w:rPr>
              <w:t>10</w:t>
            </w:r>
          </w:p>
        </w:tc>
      </w:tr>
      <w:tr w:rsidR="00906F47" w:rsidRPr="00D12864" w:rsidTr="00A001A8">
        <w:trPr>
          <w:trHeight w:val="312"/>
          <w:jc w:val="center"/>
        </w:trPr>
        <w:tc>
          <w:tcPr>
            <w:tcW w:w="1134" w:type="dxa"/>
            <w:tcBorders>
              <w:top w:val="single" w:sz="4" w:space="0" w:color="auto"/>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1</w:t>
            </w:r>
          </w:p>
        </w:tc>
        <w:tc>
          <w:tcPr>
            <w:tcW w:w="773" w:type="dxa"/>
            <w:tcBorders>
              <w:top w:val="single" w:sz="4" w:space="0" w:color="auto"/>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603</w:t>
            </w: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single" w:sz="4" w:space="0" w:color="auto"/>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AA3EE5">
              <w:rPr>
                <w:rFonts w:ascii="Arial" w:hAnsi="Arial" w:cs="Simplified Arabic"/>
                <w:sz w:val="18"/>
                <w:szCs w:val="18"/>
              </w:rPr>
              <w:t>,</w:t>
            </w:r>
            <w:r w:rsidRPr="00D12864">
              <w:rPr>
                <w:rFonts w:ascii="Arial" w:hAnsi="Arial" w:cs="Simplified Arabic"/>
                <w:sz w:val="18"/>
                <w:szCs w:val="18"/>
              </w:rPr>
              <w:t>118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845</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AA3EE5">
              <w:rPr>
                <w:rFonts w:ascii="Arial" w:hAnsi="Arial" w:cs="Simplified Arabic"/>
                <w:sz w:val="18"/>
                <w:szCs w:val="18"/>
              </w:rPr>
              <w:t>,</w:t>
            </w:r>
            <w:r w:rsidRPr="00D12864">
              <w:rPr>
                <w:rFonts w:ascii="Arial" w:hAnsi="Arial" w:cs="Simplified Arabic"/>
                <w:sz w:val="18"/>
                <w:szCs w:val="18"/>
              </w:rPr>
              <w:t>603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AA3EE5">
              <w:rPr>
                <w:rFonts w:ascii="Arial" w:hAnsi="Arial" w:cs="Simplified Arabic"/>
                <w:sz w:val="18"/>
                <w:szCs w:val="18"/>
              </w:rPr>
              <w:t>,</w:t>
            </w:r>
            <w:r w:rsidRPr="00D12864">
              <w:rPr>
                <w:rFonts w:ascii="Arial" w:hAnsi="Arial" w:cs="Simplified Arabic"/>
                <w:sz w:val="18"/>
                <w:szCs w:val="18"/>
              </w:rPr>
              <w:t>344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AA3EE5">
              <w:rPr>
                <w:rFonts w:ascii="Arial" w:hAnsi="Arial" w:cs="Simplified Arabic"/>
                <w:sz w:val="18"/>
                <w:szCs w:val="18"/>
              </w:rPr>
              <w:t>,</w:t>
            </w:r>
            <w:r w:rsidRPr="00D12864">
              <w:rPr>
                <w:rFonts w:ascii="Arial" w:hAnsi="Arial" w:cs="Simplified Arabic"/>
                <w:sz w:val="18"/>
                <w:szCs w:val="18"/>
              </w:rPr>
              <w:t>078</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AA3EE5">
              <w:rPr>
                <w:rFonts w:ascii="Arial" w:hAnsi="Arial" w:cs="Simplified Arabic"/>
                <w:sz w:val="18"/>
                <w:szCs w:val="18"/>
              </w:rPr>
              <w:t>,</w:t>
            </w:r>
            <w:r w:rsidRPr="00D12864">
              <w:rPr>
                <w:rFonts w:ascii="Arial" w:hAnsi="Arial" w:cs="Simplified Arabic"/>
                <w:sz w:val="18"/>
                <w:szCs w:val="18"/>
              </w:rPr>
              <w:t>071</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AA3EE5">
              <w:rPr>
                <w:rFonts w:ascii="Arial" w:hAnsi="Arial" w:cs="Simplified Arabic"/>
                <w:sz w:val="18"/>
                <w:szCs w:val="18"/>
              </w:rPr>
              <w:t>,</w:t>
            </w:r>
            <w:r w:rsidRPr="00D12864">
              <w:rPr>
                <w:rFonts w:ascii="Arial" w:hAnsi="Arial" w:cs="Simplified Arabic"/>
                <w:sz w:val="18"/>
                <w:szCs w:val="18"/>
              </w:rPr>
              <w:t>821</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AA3EE5">
              <w:rPr>
                <w:rFonts w:ascii="Arial" w:hAnsi="Arial" w:cs="Simplified Arabic"/>
                <w:sz w:val="18"/>
                <w:szCs w:val="18"/>
              </w:rPr>
              <w:t>,</w:t>
            </w:r>
            <w:r w:rsidRPr="00D12864">
              <w:rPr>
                <w:rFonts w:ascii="Arial" w:hAnsi="Arial" w:cs="Simplified Arabic"/>
                <w:sz w:val="18"/>
                <w:szCs w:val="18"/>
              </w:rPr>
              <w:t>565</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AA3EE5">
              <w:rPr>
                <w:rFonts w:ascii="Arial" w:hAnsi="Arial" w:cs="Simplified Arabic"/>
                <w:sz w:val="18"/>
                <w:szCs w:val="18"/>
              </w:rPr>
              <w:t>,</w:t>
            </w:r>
            <w:r w:rsidRPr="00D12864">
              <w:rPr>
                <w:rFonts w:ascii="Arial" w:hAnsi="Arial" w:cs="Simplified Arabic"/>
                <w:sz w:val="18"/>
                <w:szCs w:val="18"/>
              </w:rPr>
              <w:t>305</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5</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AA3EE5">
              <w:rPr>
                <w:rFonts w:ascii="Arial" w:hAnsi="Arial" w:cs="Simplified Arabic"/>
                <w:sz w:val="18"/>
                <w:szCs w:val="18"/>
              </w:rPr>
              <w:t>,</w:t>
            </w:r>
            <w:r w:rsidRPr="00D12864">
              <w:rPr>
                <w:rFonts w:ascii="Arial" w:hAnsi="Arial" w:cs="Simplified Arabic"/>
                <w:sz w:val="18"/>
                <w:szCs w:val="18"/>
              </w:rPr>
              <w:t>526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282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034</w:t>
            </w:r>
          </w:p>
        </w:tc>
        <w:tc>
          <w:tcPr>
            <w:tcW w:w="773" w:type="dxa"/>
            <w:tcBorders>
              <w:top w:val="nil"/>
              <w:left w:val="nil"/>
              <w:bottom w:val="nil"/>
              <w:right w:val="nil"/>
            </w:tcBorders>
            <w:vAlign w:val="bottom"/>
          </w:tcPr>
          <w:p w:rsidR="00906F47" w:rsidRPr="00A80115" w:rsidRDefault="00906F47" w:rsidP="00D45DF8">
            <w:pPr>
              <w:bidi w:val="0"/>
              <w:jc w:val="right"/>
              <w:rPr>
                <w:rFonts w:ascii="Arial" w:hAnsi="Arial" w:cs="Simplified Arabic"/>
                <w:b/>
                <w:bCs/>
                <w:sz w:val="18"/>
                <w:szCs w:val="18"/>
              </w:rPr>
            </w:pPr>
            <w:r w:rsidRPr="00A80115">
              <w:rPr>
                <w:rFonts w:ascii="Arial" w:hAnsi="Arial" w:cs="Simplified Arabic"/>
                <w:b/>
                <w:bCs/>
                <w:sz w:val="18"/>
                <w:szCs w:val="18"/>
              </w:rPr>
              <w:t>1</w:t>
            </w:r>
            <w:r w:rsidR="003C0E48">
              <w:rPr>
                <w:rFonts w:ascii="Arial" w:hAnsi="Arial" w:cs="Simplified Arabic"/>
                <w:b/>
                <w:bCs/>
                <w:sz w:val="18"/>
                <w:szCs w:val="18"/>
              </w:rPr>
              <w:t>,</w:t>
            </w:r>
            <w:r w:rsidRPr="00A80115">
              <w:rPr>
                <w:rFonts w:ascii="Arial" w:hAnsi="Arial" w:cs="Simplified Arabic"/>
                <w:b/>
                <w:bCs/>
                <w:sz w:val="18"/>
                <w:szCs w:val="18"/>
              </w:rPr>
              <w:t>783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3C0E48">
              <w:rPr>
                <w:rFonts w:ascii="Arial" w:hAnsi="Arial" w:cs="Simplified Arabic"/>
                <w:sz w:val="18"/>
                <w:szCs w:val="18"/>
              </w:rPr>
              <w:t>,</w:t>
            </w:r>
            <w:r w:rsidRPr="00D12864">
              <w:rPr>
                <w:rFonts w:ascii="Arial" w:hAnsi="Arial" w:cs="Simplified Arabic"/>
                <w:sz w:val="18"/>
                <w:szCs w:val="18"/>
              </w:rPr>
              <w:t>527</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971</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732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490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246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3C0E48">
              <w:rPr>
                <w:rFonts w:ascii="Arial" w:hAnsi="Arial" w:cs="Simplified Arabic"/>
                <w:sz w:val="18"/>
                <w:szCs w:val="18"/>
              </w:rPr>
              <w:t>,</w:t>
            </w:r>
            <w:r w:rsidRPr="00D12864">
              <w:rPr>
                <w:rFonts w:ascii="Arial" w:hAnsi="Arial" w:cs="Simplified Arabic"/>
                <w:sz w:val="18"/>
                <w:szCs w:val="18"/>
              </w:rPr>
              <w:t>997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3C0E48">
              <w:rPr>
                <w:rFonts w:ascii="Arial" w:hAnsi="Arial" w:cs="Simplified Arabic"/>
                <w:sz w:val="18"/>
                <w:szCs w:val="18"/>
              </w:rPr>
              <w:t>,</w:t>
            </w:r>
            <w:r w:rsidRPr="00D12864">
              <w:rPr>
                <w:rFonts w:ascii="Arial" w:hAnsi="Arial" w:cs="Simplified Arabic"/>
                <w:sz w:val="18"/>
                <w:szCs w:val="18"/>
              </w:rPr>
              <w:t>745</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408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173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936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697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454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209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1</w:t>
            </w:r>
            <w:r w:rsidR="003C0E48">
              <w:rPr>
                <w:rFonts w:ascii="Arial" w:hAnsi="Arial" w:cs="Simplified Arabic"/>
                <w:sz w:val="18"/>
                <w:szCs w:val="18"/>
              </w:rPr>
              <w:t>,</w:t>
            </w:r>
            <w:r w:rsidRPr="00D12864">
              <w:rPr>
                <w:rFonts w:ascii="Arial" w:hAnsi="Arial" w:cs="Simplified Arabic"/>
                <w:sz w:val="18"/>
                <w:szCs w:val="18"/>
              </w:rPr>
              <w:t>960</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839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607</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374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138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901</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661</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418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172</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263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034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804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573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339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103</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865</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625</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382</w:t>
            </w:r>
          </w:p>
        </w:tc>
        <w:tc>
          <w:tcPr>
            <w:tcW w:w="773" w:type="dxa"/>
            <w:tcBorders>
              <w:top w:val="nil"/>
              <w:left w:val="nil"/>
              <w:bottom w:val="nil"/>
              <w:right w:val="nil"/>
            </w:tcBorders>
            <w:vAlign w:val="center"/>
          </w:tcPr>
          <w:p w:rsidR="00906F47" w:rsidRPr="00D12864" w:rsidRDefault="00906F47" w:rsidP="00D45DF8">
            <w:pPr>
              <w:jc w:val="lowKashida"/>
              <w:rPr>
                <w:rFonts w:ascii="Arial" w:hAnsi="Arial" w:cs="Simplified Arabic"/>
                <w:sz w:val="18"/>
                <w:szCs w:val="18"/>
                <w:rtl/>
              </w:rPr>
            </w:pP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hAnsi="Arial" w:cs="Simplified Arabic"/>
                <w:sz w:val="18"/>
                <w:szCs w:val="18"/>
                <w:rtl/>
              </w:rPr>
            </w:pPr>
          </w:p>
        </w:tc>
      </w:tr>
      <w:tr w:rsidR="00906F47" w:rsidRPr="00D12864" w:rsidTr="00A001A8">
        <w:trPr>
          <w:trHeight w:val="312"/>
          <w:jc w:val="center"/>
        </w:trPr>
        <w:tc>
          <w:tcPr>
            <w:tcW w:w="1134" w:type="dxa"/>
            <w:tcBorders>
              <w:top w:val="nil"/>
              <w:left w:val="single" w:sz="4" w:space="0" w:color="auto"/>
              <w:bottom w:val="nil"/>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10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682</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456</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229</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000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770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538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304</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068</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830</w:t>
            </w:r>
          </w:p>
        </w:tc>
        <w:tc>
          <w:tcPr>
            <w:tcW w:w="773" w:type="dxa"/>
            <w:tcBorders>
              <w:top w:val="nil"/>
              <w:left w:val="nil"/>
              <w:bottom w:val="nil"/>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589</w:t>
            </w:r>
          </w:p>
        </w:tc>
        <w:tc>
          <w:tcPr>
            <w:tcW w:w="773" w:type="dxa"/>
            <w:tcBorders>
              <w:top w:val="nil"/>
              <w:left w:val="nil"/>
              <w:bottom w:val="nil"/>
              <w:right w:val="single" w:sz="4" w:space="0" w:color="auto"/>
            </w:tcBorders>
            <w:vAlign w:val="center"/>
          </w:tcPr>
          <w:p w:rsidR="00906F47" w:rsidRPr="00D12864" w:rsidRDefault="00906F47" w:rsidP="00D45DF8">
            <w:pPr>
              <w:jc w:val="lowKashida"/>
              <w:rPr>
                <w:rFonts w:ascii="Arial" w:eastAsia="Arial Unicode MS" w:hAnsi="Arial" w:cs="Simplified Arabic"/>
                <w:sz w:val="18"/>
                <w:szCs w:val="18"/>
              </w:rPr>
            </w:pPr>
          </w:p>
        </w:tc>
      </w:tr>
      <w:tr w:rsidR="00906F47" w:rsidRPr="00D12864" w:rsidTr="00A001A8">
        <w:trPr>
          <w:trHeight w:val="312"/>
          <w:jc w:val="center"/>
        </w:trPr>
        <w:tc>
          <w:tcPr>
            <w:tcW w:w="1134" w:type="dxa"/>
            <w:tcBorders>
              <w:top w:val="nil"/>
              <w:left w:val="single" w:sz="4" w:space="0" w:color="auto"/>
              <w:bottom w:val="single" w:sz="4" w:space="0" w:color="auto"/>
              <w:right w:val="nil"/>
            </w:tcBorders>
            <w:vAlign w:val="center"/>
          </w:tcPr>
          <w:p w:rsidR="00906F47" w:rsidRPr="00D12864" w:rsidRDefault="00906F47" w:rsidP="00D45DF8">
            <w:pPr>
              <w:jc w:val="both"/>
              <w:rPr>
                <w:rFonts w:ascii="Arial" w:hAnsi="Arial" w:cs="Simplified Arabic"/>
                <w:sz w:val="18"/>
                <w:szCs w:val="18"/>
                <w:rtl/>
              </w:rPr>
            </w:pPr>
            <w:r w:rsidRPr="00D12864">
              <w:rPr>
                <w:rFonts w:ascii="Arial" w:hAnsi="Arial" w:cs="Simplified Arabic"/>
                <w:sz w:val="18"/>
                <w:szCs w:val="18"/>
                <w:rtl/>
              </w:rPr>
              <w:t>11</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5</w:t>
            </w:r>
            <w:r w:rsidR="003C0E48">
              <w:rPr>
                <w:rFonts w:ascii="Arial" w:hAnsi="Arial" w:cs="Simplified Arabic"/>
                <w:sz w:val="18"/>
                <w:szCs w:val="18"/>
              </w:rPr>
              <w:t>,</w:t>
            </w:r>
            <w:r w:rsidRPr="00D12864">
              <w:rPr>
                <w:rFonts w:ascii="Arial" w:hAnsi="Arial" w:cs="Simplified Arabic"/>
                <w:sz w:val="18"/>
                <w:szCs w:val="18"/>
              </w:rPr>
              <w:t>096</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873</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648</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423</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4</w:t>
            </w:r>
            <w:r w:rsidR="003C0E48">
              <w:rPr>
                <w:rFonts w:ascii="Arial" w:hAnsi="Arial" w:cs="Simplified Arabic"/>
                <w:sz w:val="18"/>
                <w:szCs w:val="18"/>
              </w:rPr>
              <w:t>,</w:t>
            </w:r>
            <w:r w:rsidRPr="00D12864">
              <w:rPr>
                <w:rFonts w:ascii="Arial" w:hAnsi="Arial" w:cs="Simplified Arabic"/>
                <w:sz w:val="18"/>
                <w:szCs w:val="18"/>
              </w:rPr>
              <w:t>195</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966</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736</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504</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269</w:t>
            </w:r>
          </w:p>
        </w:tc>
        <w:tc>
          <w:tcPr>
            <w:tcW w:w="773" w:type="dxa"/>
            <w:tcBorders>
              <w:top w:val="nil"/>
              <w:left w:val="nil"/>
              <w:bottom w:val="single" w:sz="4" w:space="0" w:color="auto"/>
              <w:right w:val="nil"/>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3</w:t>
            </w:r>
            <w:r w:rsidR="003C0E48">
              <w:rPr>
                <w:rFonts w:ascii="Arial" w:hAnsi="Arial" w:cs="Simplified Arabic"/>
                <w:sz w:val="18"/>
                <w:szCs w:val="18"/>
              </w:rPr>
              <w:t>,</w:t>
            </w:r>
            <w:r w:rsidRPr="00D12864">
              <w:rPr>
                <w:rFonts w:ascii="Arial" w:hAnsi="Arial" w:cs="Simplified Arabic"/>
                <w:sz w:val="18"/>
                <w:szCs w:val="18"/>
              </w:rPr>
              <w:t>033</w:t>
            </w:r>
          </w:p>
        </w:tc>
        <w:tc>
          <w:tcPr>
            <w:tcW w:w="773" w:type="dxa"/>
            <w:tcBorders>
              <w:top w:val="nil"/>
              <w:left w:val="nil"/>
              <w:bottom w:val="single" w:sz="4" w:space="0" w:color="auto"/>
              <w:right w:val="single" w:sz="4" w:space="0" w:color="auto"/>
            </w:tcBorders>
            <w:vAlign w:val="bottom"/>
          </w:tcPr>
          <w:p w:rsidR="00906F47" w:rsidRPr="00D12864" w:rsidRDefault="00906F47" w:rsidP="00D45DF8">
            <w:pPr>
              <w:bidi w:val="0"/>
              <w:jc w:val="right"/>
              <w:rPr>
                <w:rFonts w:ascii="Arial" w:hAnsi="Arial" w:cs="Simplified Arabic"/>
                <w:sz w:val="18"/>
                <w:szCs w:val="18"/>
              </w:rPr>
            </w:pPr>
            <w:r w:rsidRPr="00D12864">
              <w:rPr>
                <w:rFonts w:ascii="Arial" w:hAnsi="Arial" w:cs="Simplified Arabic"/>
                <w:sz w:val="18"/>
                <w:szCs w:val="18"/>
              </w:rPr>
              <w:t>2</w:t>
            </w:r>
            <w:r w:rsidR="003C0E48">
              <w:rPr>
                <w:rFonts w:ascii="Arial" w:hAnsi="Arial" w:cs="Simplified Arabic"/>
                <w:sz w:val="18"/>
                <w:szCs w:val="18"/>
              </w:rPr>
              <w:t>,</w:t>
            </w:r>
            <w:r w:rsidRPr="00D12864">
              <w:rPr>
                <w:rFonts w:ascii="Arial" w:hAnsi="Arial" w:cs="Simplified Arabic"/>
                <w:sz w:val="18"/>
                <w:szCs w:val="18"/>
              </w:rPr>
              <w:t>794</w:t>
            </w:r>
          </w:p>
        </w:tc>
      </w:tr>
    </w:tbl>
    <w:p w:rsidR="00906F47" w:rsidRDefault="00906F47" w:rsidP="00906F47">
      <w:pPr>
        <w:jc w:val="both"/>
        <w:rPr>
          <w:rFonts w:cs="Simplified Arabic"/>
          <w:sz w:val="24"/>
          <w:szCs w:val="24"/>
          <w:rtl/>
        </w:rPr>
      </w:pPr>
    </w:p>
    <w:p w:rsidR="00906F47" w:rsidRDefault="00906F47" w:rsidP="006A01CC">
      <w:pPr>
        <w:jc w:val="both"/>
        <w:rPr>
          <w:rFonts w:cs="Simplified Arabic"/>
          <w:b/>
          <w:bCs/>
          <w:sz w:val="24"/>
          <w:szCs w:val="24"/>
          <w:rtl/>
        </w:rPr>
      </w:pPr>
      <w:r>
        <w:rPr>
          <w:rFonts w:cs="Simplified Arabic"/>
          <w:b/>
          <w:bCs/>
          <w:sz w:val="24"/>
          <w:szCs w:val="24"/>
        </w:rPr>
        <w:t xml:space="preserve"> 4.2</w:t>
      </w:r>
      <w:r>
        <w:rPr>
          <w:rFonts w:cs="Simplified Arabic" w:hint="cs"/>
          <w:b/>
          <w:bCs/>
          <w:sz w:val="24"/>
          <w:szCs w:val="24"/>
          <w:rtl/>
        </w:rPr>
        <w:t xml:space="preserve">تعديلات </w:t>
      </w:r>
      <w:r w:rsidR="00585A24">
        <w:rPr>
          <w:rFonts w:cs="Simplified Arabic" w:hint="cs"/>
          <w:b/>
          <w:bCs/>
          <w:sz w:val="24"/>
          <w:szCs w:val="24"/>
          <w:rtl/>
        </w:rPr>
        <w:t>الاستهلاك</w:t>
      </w:r>
      <w:r>
        <w:rPr>
          <w:rFonts w:cs="Simplified Arabic" w:hint="cs"/>
          <w:b/>
          <w:bCs/>
          <w:sz w:val="24"/>
          <w:szCs w:val="24"/>
          <w:rtl/>
        </w:rPr>
        <w:t xml:space="preserve"> حسب القوة الشرائية</w:t>
      </w:r>
      <w:r w:rsidR="006A01CC">
        <w:rPr>
          <w:rFonts w:cs="Simplified Arabic" w:hint="cs"/>
          <w:b/>
          <w:bCs/>
          <w:sz w:val="24"/>
          <w:szCs w:val="24"/>
          <w:rtl/>
        </w:rPr>
        <w:t xml:space="preserve"> </w:t>
      </w:r>
    </w:p>
    <w:p w:rsidR="00906F47" w:rsidRDefault="00906F47" w:rsidP="00C13047">
      <w:pPr>
        <w:pStyle w:val="Footer"/>
        <w:tabs>
          <w:tab w:val="clear" w:pos="4153"/>
          <w:tab w:val="clear" w:pos="8306"/>
        </w:tabs>
        <w:ind w:right="142"/>
        <w:jc w:val="both"/>
        <w:rPr>
          <w:rFonts w:cs="Simplified Arabic"/>
          <w:sz w:val="24"/>
          <w:szCs w:val="24"/>
          <w:rtl/>
        </w:rPr>
      </w:pPr>
      <w:r>
        <w:rPr>
          <w:rFonts w:cs="Simplified Arabic" w:hint="cs"/>
          <w:sz w:val="24"/>
          <w:szCs w:val="24"/>
          <w:rtl/>
        </w:rPr>
        <w:t xml:space="preserve">تم تعديل استهلاك الأسر الشهري حسب التفاوت في الأسعار أو ما يسمى (القيمة الشرائية </w:t>
      </w:r>
      <w:proofErr w:type="spellStart"/>
      <w:r>
        <w:rPr>
          <w:rFonts w:cs="Simplified Arabic" w:hint="cs"/>
          <w:sz w:val="24"/>
          <w:szCs w:val="24"/>
          <w:rtl/>
        </w:rPr>
        <w:t>للشيكل</w:t>
      </w:r>
      <w:proofErr w:type="spellEnd"/>
      <w:r>
        <w:rPr>
          <w:rFonts w:cs="Simplified Arabic" w:hint="cs"/>
          <w:sz w:val="24"/>
          <w:szCs w:val="24"/>
          <w:rtl/>
        </w:rPr>
        <w:t xml:space="preserve"> الإسرائيلي) بين المناطق (الضفة الغربية، قطاع غزة، القدس داخل الحواجز)، حيث </w:t>
      </w:r>
      <w:r w:rsidR="003C0E48">
        <w:rPr>
          <w:rFonts w:cs="Simplified Arabic" w:hint="cs"/>
          <w:sz w:val="24"/>
          <w:szCs w:val="24"/>
          <w:rtl/>
        </w:rPr>
        <w:t xml:space="preserve">يتضح </w:t>
      </w:r>
      <w:r>
        <w:rPr>
          <w:rFonts w:cs="Simplified Arabic" w:hint="cs"/>
          <w:sz w:val="24"/>
          <w:szCs w:val="24"/>
          <w:rtl/>
        </w:rPr>
        <w:t xml:space="preserve">من واقع البيانات </w:t>
      </w:r>
      <w:r w:rsidR="003C0E48">
        <w:rPr>
          <w:rFonts w:cs="Simplified Arabic" w:hint="cs"/>
          <w:sz w:val="24"/>
          <w:szCs w:val="24"/>
          <w:rtl/>
        </w:rPr>
        <w:t xml:space="preserve">بأن </w:t>
      </w:r>
      <w:r>
        <w:rPr>
          <w:rFonts w:cs="Simplified Arabic" w:hint="cs"/>
          <w:sz w:val="24"/>
          <w:szCs w:val="24"/>
          <w:rtl/>
        </w:rPr>
        <w:t xml:space="preserve">هنالك فجوة كبيرة ما بين استهلاك الأسرة في الضفة الغربية وقطاع غزة، ولكن عند أخذ التفاوت في الأسعار بعين </w:t>
      </w:r>
      <w:r w:rsidR="006A61C1">
        <w:rPr>
          <w:rFonts w:cs="Simplified Arabic" w:hint="cs"/>
          <w:sz w:val="24"/>
          <w:szCs w:val="24"/>
          <w:rtl/>
        </w:rPr>
        <w:t>الاعتبار</w:t>
      </w:r>
      <w:r>
        <w:rPr>
          <w:rFonts w:cs="Simplified Arabic" w:hint="cs"/>
          <w:sz w:val="24"/>
          <w:szCs w:val="24"/>
          <w:rtl/>
        </w:rPr>
        <w:t xml:space="preserve"> نجد أن هذه الفجوة تقل.  الأسعار في الضفة الغربية أعلى منها في قطاع غزة، الأسعار في القدس داخل الحواجز أعلى منها في </w:t>
      </w:r>
      <w:r>
        <w:rPr>
          <w:rFonts w:cs="Simplified Arabic" w:hint="cs"/>
          <w:sz w:val="24"/>
          <w:szCs w:val="24"/>
          <w:rtl/>
        </w:rPr>
        <w:lastRenderedPageBreak/>
        <w:t xml:space="preserve">الضفة الغربية، وعليه فالقيمة الشرائية </w:t>
      </w:r>
      <w:proofErr w:type="spellStart"/>
      <w:r>
        <w:rPr>
          <w:rFonts w:cs="Simplified Arabic" w:hint="cs"/>
          <w:sz w:val="24"/>
          <w:szCs w:val="24"/>
          <w:rtl/>
        </w:rPr>
        <w:t>للشيكل</w:t>
      </w:r>
      <w:proofErr w:type="spellEnd"/>
      <w:r>
        <w:rPr>
          <w:rFonts w:cs="Simplified Arabic" w:hint="cs"/>
          <w:sz w:val="24"/>
          <w:szCs w:val="24"/>
          <w:rtl/>
        </w:rPr>
        <w:t xml:space="preserve"> الإسرائيلي أقل في الضفة الغربية عن قطاع غزة وبالتالي الفجوة ما بين استهلاك الضفة والقطاع تتقلص، حيث عند عكس القيمة الشرائية </w:t>
      </w:r>
      <w:proofErr w:type="spellStart"/>
      <w:r>
        <w:rPr>
          <w:rFonts w:cs="Simplified Arabic" w:hint="cs"/>
          <w:sz w:val="24"/>
          <w:szCs w:val="24"/>
          <w:rtl/>
        </w:rPr>
        <w:t>للشيكل</w:t>
      </w:r>
      <w:proofErr w:type="spellEnd"/>
      <w:r>
        <w:rPr>
          <w:rFonts w:cs="Simplified Arabic" w:hint="cs"/>
          <w:sz w:val="24"/>
          <w:szCs w:val="24"/>
          <w:rtl/>
        </w:rPr>
        <w:t xml:space="preserve"> ينخفض الاستهلاك في الضفة الغربية ويرتفع في قطاع غزة، وقد تم أخذ التفاوت في الأسعار لاحتساب الاستهلاك </w:t>
      </w:r>
      <w:proofErr w:type="spellStart"/>
      <w:r>
        <w:rPr>
          <w:rFonts w:cs="Simplified Arabic" w:hint="cs"/>
          <w:sz w:val="24"/>
          <w:szCs w:val="24"/>
          <w:rtl/>
        </w:rPr>
        <w:t>الحقيقي</w:t>
      </w:r>
      <w:proofErr w:type="spellEnd"/>
      <w:r>
        <w:rPr>
          <w:rFonts w:cs="Simplified Arabic" w:hint="cs"/>
          <w:sz w:val="24"/>
          <w:szCs w:val="24"/>
          <w:rtl/>
        </w:rPr>
        <w:t xml:space="preserve"> للأسر من أجل قياس نسب الفقر، حيث أن حسابات الفقر تفترض أن الأسر في الضفة الغربية وقطاع غزة والقدس تواجه نفس المستوى من الأسعار، وعليه تم تعديل الاستهلاك ليصبح الاستهلاك </w:t>
      </w:r>
      <w:proofErr w:type="spellStart"/>
      <w:r>
        <w:rPr>
          <w:rFonts w:cs="Simplified Arabic" w:hint="cs"/>
          <w:sz w:val="24"/>
          <w:szCs w:val="24"/>
          <w:rtl/>
        </w:rPr>
        <w:t>الحقيقي</w:t>
      </w:r>
      <w:proofErr w:type="spellEnd"/>
      <w:r>
        <w:rPr>
          <w:rFonts w:cs="Simplified Arabic" w:hint="cs"/>
          <w:sz w:val="24"/>
          <w:szCs w:val="24"/>
          <w:rtl/>
        </w:rPr>
        <w:t xml:space="preserve"> حسب التفاوت بالأسعار</w:t>
      </w:r>
      <w:r w:rsidR="00C13047">
        <w:rPr>
          <w:rFonts w:cs="Simplified Arabic" w:hint="cs"/>
          <w:sz w:val="24"/>
          <w:szCs w:val="24"/>
          <w:rtl/>
        </w:rPr>
        <w:t>.</w:t>
      </w:r>
      <w:r>
        <w:rPr>
          <w:rFonts w:cs="Simplified Arabic" w:hint="cs"/>
          <w:sz w:val="24"/>
          <w:szCs w:val="24"/>
          <w:rtl/>
        </w:rPr>
        <w:t xml:space="preserve"> </w:t>
      </w:r>
    </w:p>
    <w:p w:rsidR="00906F47" w:rsidRDefault="00906F47" w:rsidP="00906F47">
      <w:pPr>
        <w:pStyle w:val="Footer"/>
        <w:tabs>
          <w:tab w:val="clear" w:pos="4153"/>
          <w:tab w:val="clear" w:pos="8306"/>
        </w:tabs>
        <w:ind w:right="142"/>
        <w:jc w:val="both"/>
        <w:rPr>
          <w:rFonts w:cs="Simplified Arabic"/>
          <w:sz w:val="24"/>
          <w:szCs w:val="24"/>
          <w:rtl/>
        </w:rPr>
      </w:pPr>
    </w:p>
    <w:p w:rsidR="00906F47" w:rsidRPr="00AA3EE5" w:rsidRDefault="00906F47" w:rsidP="00906F47">
      <w:pPr>
        <w:pStyle w:val="Footer"/>
        <w:tabs>
          <w:tab w:val="clear" w:pos="4153"/>
          <w:tab w:val="clear" w:pos="8306"/>
        </w:tabs>
        <w:jc w:val="center"/>
        <w:rPr>
          <w:rFonts w:cs="Simplified Arabic"/>
          <w:b/>
          <w:bCs/>
          <w:sz w:val="22"/>
          <w:szCs w:val="22"/>
          <w:rtl/>
        </w:rPr>
      </w:pPr>
      <w:r w:rsidRPr="00AA3EE5">
        <w:rPr>
          <w:rFonts w:cs="Simplified Arabic" w:hint="cs"/>
          <w:b/>
          <w:bCs/>
          <w:sz w:val="22"/>
          <w:szCs w:val="22"/>
          <w:rtl/>
        </w:rPr>
        <w:t>القوة الشرائية للشيكل حسب المنطقة للأعوام 2009-2010</w:t>
      </w:r>
    </w:p>
    <w:p w:rsidR="00906F47" w:rsidRPr="00D572EE" w:rsidRDefault="00906F47" w:rsidP="00906F47">
      <w:pPr>
        <w:pStyle w:val="Footer"/>
        <w:tabs>
          <w:tab w:val="clear" w:pos="4153"/>
          <w:tab w:val="clear" w:pos="8306"/>
        </w:tabs>
        <w:jc w:val="center"/>
        <w:rPr>
          <w:rFonts w:cs="Simplified Arabic"/>
          <w:sz w:val="8"/>
          <w:szCs w:val="8"/>
        </w:rPr>
      </w:pP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0"/>
        <w:gridCol w:w="2924"/>
        <w:gridCol w:w="2925"/>
      </w:tblGrid>
      <w:tr w:rsidR="00906F47" w:rsidRPr="00E8022A" w:rsidTr="00D572EE">
        <w:trPr>
          <w:trHeight w:val="340"/>
          <w:jc w:val="center"/>
        </w:trPr>
        <w:tc>
          <w:tcPr>
            <w:tcW w:w="3095" w:type="dxa"/>
            <w:tcBorders>
              <w:bottom w:val="single" w:sz="4" w:space="0" w:color="auto"/>
            </w:tcBorders>
            <w:vAlign w:val="center"/>
          </w:tcPr>
          <w:p w:rsidR="00906F47" w:rsidRPr="00E8022A" w:rsidRDefault="00906F47" w:rsidP="00D45DF8">
            <w:pPr>
              <w:pStyle w:val="Footer"/>
              <w:tabs>
                <w:tab w:val="clear" w:pos="4153"/>
                <w:tab w:val="clear" w:pos="8306"/>
              </w:tabs>
              <w:rPr>
                <w:rFonts w:cs="Simplified Arabic"/>
                <w:b/>
                <w:bCs/>
                <w:sz w:val="18"/>
                <w:szCs w:val="18"/>
                <w:rtl/>
              </w:rPr>
            </w:pPr>
            <w:r w:rsidRPr="00E8022A">
              <w:rPr>
                <w:rFonts w:cs="Simplified Arabic" w:hint="cs"/>
                <w:b/>
                <w:bCs/>
                <w:sz w:val="18"/>
                <w:szCs w:val="18"/>
                <w:rtl/>
              </w:rPr>
              <w:t>المنطقة</w:t>
            </w:r>
          </w:p>
        </w:tc>
        <w:tc>
          <w:tcPr>
            <w:tcW w:w="3095" w:type="dxa"/>
            <w:tcBorders>
              <w:bottom w:val="single" w:sz="4" w:space="0" w:color="auto"/>
            </w:tcBorders>
            <w:vAlign w:val="center"/>
          </w:tcPr>
          <w:p w:rsidR="00906F47" w:rsidRPr="00E8022A" w:rsidRDefault="00906F47" w:rsidP="00D45DF8">
            <w:pPr>
              <w:pStyle w:val="Footer"/>
              <w:tabs>
                <w:tab w:val="clear" w:pos="4153"/>
                <w:tab w:val="clear" w:pos="8306"/>
              </w:tabs>
              <w:jc w:val="center"/>
              <w:rPr>
                <w:rFonts w:cs="Simplified Arabic"/>
                <w:b/>
                <w:bCs/>
                <w:sz w:val="18"/>
                <w:szCs w:val="18"/>
                <w:rtl/>
              </w:rPr>
            </w:pPr>
            <w:r w:rsidRPr="00E8022A">
              <w:rPr>
                <w:rFonts w:cs="Simplified Arabic" w:hint="cs"/>
                <w:b/>
                <w:bCs/>
                <w:sz w:val="18"/>
                <w:szCs w:val="18"/>
                <w:rtl/>
              </w:rPr>
              <w:t>2009</w:t>
            </w:r>
          </w:p>
        </w:tc>
        <w:tc>
          <w:tcPr>
            <w:tcW w:w="3096" w:type="dxa"/>
            <w:tcBorders>
              <w:bottom w:val="single" w:sz="4" w:space="0" w:color="auto"/>
            </w:tcBorders>
            <w:vAlign w:val="center"/>
          </w:tcPr>
          <w:p w:rsidR="00906F47" w:rsidRPr="00E8022A" w:rsidRDefault="00906F47" w:rsidP="00D45DF8">
            <w:pPr>
              <w:pStyle w:val="Footer"/>
              <w:tabs>
                <w:tab w:val="clear" w:pos="4153"/>
                <w:tab w:val="clear" w:pos="8306"/>
              </w:tabs>
              <w:jc w:val="center"/>
              <w:rPr>
                <w:rFonts w:cs="Simplified Arabic"/>
                <w:b/>
                <w:bCs/>
                <w:sz w:val="18"/>
                <w:szCs w:val="18"/>
                <w:rtl/>
              </w:rPr>
            </w:pPr>
            <w:r w:rsidRPr="00E8022A">
              <w:rPr>
                <w:rFonts w:cs="Simplified Arabic" w:hint="cs"/>
                <w:b/>
                <w:bCs/>
                <w:sz w:val="18"/>
                <w:szCs w:val="18"/>
                <w:rtl/>
              </w:rPr>
              <w:t>2010</w:t>
            </w:r>
          </w:p>
        </w:tc>
      </w:tr>
      <w:tr w:rsidR="00906F47" w:rsidRPr="00E8022A" w:rsidTr="00D572EE">
        <w:trPr>
          <w:trHeight w:val="340"/>
          <w:jc w:val="center"/>
        </w:trPr>
        <w:tc>
          <w:tcPr>
            <w:tcW w:w="3095" w:type="dxa"/>
            <w:tcBorders>
              <w:bottom w:val="nil"/>
            </w:tcBorders>
            <w:vAlign w:val="center"/>
          </w:tcPr>
          <w:p w:rsidR="00906F47" w:rsidRPr="00E8022A" w:rsidRDefault="00906F47" w:rsidP="001934BC">
            <w:pPr>
              <w:pStyle w:val="Footer"/>
              <w:tabs>
                <w:tab w:val="clear" w:pos="4153"/>
                <w:tab w:val="clear" w:pos="8306"/>
              </w:tabs>
              <w:rPr>
                <w:rFonts w:cs="Simplified Arabic"/>
                <w:sz w:val="18"/>
                <w:szCs w:val="18"/>
              </w:rPr>
            </w:pPr>
            <w:r w:rsidRPr="00E8022A">
              <w:rPr>
                <w:rFonts w:cs="Simplified Arabic" w:hint="cs"/>
                <w:sz w:val="18"/>
                <w:szCs w:val="18"/>
                <w:rtl/>
              </w:rPr>
              <w:t>الضفة الغربية بدون القدس (</w:t>
            </w:r>
            <w:r w:rsidRPr="00E8022A">
              <w:rPr>
                <w:rFonts w:cs="Simplified Arabic"/>
                <w:sz w:val="18"/>
                <w:szCs w:val="18"/>
              </w:rPr>
              <w:t>J1</w:t>
            </w:r>
            <w:r w:rsidR="001934BC">
              <w:rPr>
                <w:rFonts w:cs="Simplified Arabic" w:hint="cs"/>
                <w:sz w:val="18"/>
                <w:szCs w:val="18"/>
                <w:rtl/>
              </w:rPr>
              <w:t>*</w:t>
            </w:r>
            <w:r w:rsidRPr="00E8022A">
              <w:rPr>
                <w:rFonts w:cs="Simplified Arabic" w:hint="cs"/>
                <w:sz w:val="18"/>
                <w:szCs w:val="18"/>
                <w:rtl/>
              </w:rPr>
              <w:t>)</w:t>
            </w:r>
          </w:p>
        </w:tc>
        <w:tc>
          <w:tcPr>
            <w:tcW w:w="3095" w:type="dxa"/>
            <w:tcBorders>
              <w:bottom w:val="nil"/>
            </w:tcBorders>
            <w:vAlign w:val="center"/>
          </w:tcPr>
          <w:p w:rsidR="00906F47" w:rsidRPr="00E8022A" w:rsidRDefault="00906F47" w:rsidP="00D45DF8">
            <w:pPr>
              <w:pStyle w:val="Footer"/>
              <w:tabs>
                <w:tab w:val="clear" w:pos="4153"/>
                <w:tab w:val="clear" w:pos="8306"/>
              </w:tabs>
              <w:jc w:val="center"/>
              <w:rPr>
                <w:rFonts w:ascii="Arial" w:hAnsi="Arial" w:cs="Arial"/>
                <w:sz w:val="18"/>
                <w:szCs w:val="18"/>
                <w:rtl/>
              </w:rPr>
            </w:pPr>
            <w:r w:rsidRPr="00E8022A">
              <w:rPr>
                <w:rFonts w:ascii="Arial" w:hAnsi="Arial" w:cs="Arial"/>
                <w:sz w:val="18"/>
                <w:szCs w:val="18"/>
                <w:rtl/>
              </w:rPr>
              <w:t>1.01</w:t>
            </w:r>
          </w:p>
        </w:tc>
        <w:tc>
          <w:tcPr>
            <w:tcW w:w="3096" w:type="dxa"/>
            <w:tcBorders>
              <w:bottom w:val="nil"/>
            </w:tcBorders>
            <w:vAlign w:val="center"/>
          </w:tcPr>
          <w:p w:rsidR="00906F47" w:rsidRPr="00E8022A" w:rsidRDefault="00906F47" w:rsidP="00D45DF8">
            <w:pPr>
              <w:pStyle w:val="Footer"/>
              <w:tabs>
                <w:tab w:val="clear" w:pos="4153"/>
                <w:tab w:val="clear" w:pos="8306"/>
              </w:tabs>
              <w:jc w:val="center"/>
              <w:rPr>
                <w:rFonts w:ascii="Arial" w:hAnsi="Arial" w:cs="Arial"/>
                <w:sz w:val="18"/>
                <w:szCs w:val="18"/>
                <w:rtl/>
              </w:rPr>
            </w:pPr>
            <w:r w:rsidRPr="00E8022A">
              <w:rPr>
                <w:rFonts w:ascii="Arial" w:hAnsi="Arial" w:cs="Arial"/>
                <w:sz w:val="18"/>
                <w:szCs w:val="18"/>
                <w:rtl/>
              </w:rPr>
              <w:t>1.01</w:t>
            </w:r>
          </w:p>
        </w:tc>
      </w:tr>
      <w:tr w:rsidR="00906F47" w:rsidRPr="00E8022A" w:rsidTr="00D572EE">
        <w:trPr>
          <w:trHeight w:val="340"/>
          <w:jc w:val="center"/>
        </w:trPr>
        <w:tc>
          <w:tcPr>
            <w:tcW w:w="3095" w:type="dxa"/>
            <w:tcBorders>
              <w:top w:val="nil"/>
              <w:bottom w:val="nil"/>
            </w:tcBorders>
            <w:vAlign w:val="center"/>
          </w:tcPr>
          <w:p w:rsidR="00906F47" w:rsidRPr="00E8022A" w:rsidRDefault="00906F47" w:rsidP="00D45DF8">
            <w:pPr>
              <w:pStyle w:val="Footer"/>
              <w:tabs>
                <w:tab w:val="clear" w:pos="4153"/>
                <w:tab w:val="clear" w:pos="8306"/>
              </w:tabs>
              <w:rPr>
                <w:rFonts w:cs="Simplified Arabic"/>
                <w:sz w:val="18"/>
                <w:szCs w:val="18"/>
              </w:rPr>
            </w:pPr>
            <w:r w:rsidRPr="00E8022A">
              <w:rPr>
                <w:rFonts w:cs="Simplified Arabic" w:hint="cs"/>
                <w:sz w:val="18"/>
                <w:szCs w:val="18"/>
                <w:rtl/>
              </w:rPr>
              <w:t>القدس (</w:t>
            </w:r>
            <w:r w:rsidRPr="00E8022A">
              <w:rPr>
                <w:rFonts w:cs="Simplified Arabic"/>
                <w:sz w:val="18"/>
                <w:szCs w:val="18"/>
              </w:rPr>
              <w:t>J1</w:t>
            </w:r>
            <w:r w:rsidR="001934BC">
              <w:rPr>
                <w:rFonts w:cs="Simplified Arabic" w:hint="cs"/>
                <w:sz w:val="18"/>
                <w:szCs w:val="18"/>
                <w:rtl/>
              </w:rPr>
              <w:t>*</w:t>
            </w:r>
            <w:r w:rsidRPr="00E8022A">
              <w:rPr>
                <w:rFonts w:cs="Simplified Arabic" w:hint="cs"/>
                <w:sz w:val="18"/>
                <w:szCs w:val="18"/>
                <w:rtl/>
              </w:rPr>
              <w:t>)</w:t>
            </w:r>
          </w:p>
        </w:tc>
        <w:tc>
          <w:tcPr>
            <w:tcW w:w="3095" w:type="dxa"/>
            <w:tcBorders>
              <w:top w:val="nil"/>
              <w:bottom w:val="nil"/>
            </w:tcBorders>
            <w:vAlign w:val="center"/>
          </w:tcPr>
          <w:p w:rsidR="00906F47" w:rsidRPr="00E8022A" w:rsidRDefault="00906F47" w:rsidP="00D45DF8">
            <w:pPr>
              <w:pStyle w:val="Footer"/>
              <w:tabs>
                <w:tab w:val="clear" w:pos="4153"/>
                <w:tab w:val="clear" w:pos="8306"/>
              </w:tabs>
              <w:jc w:val="center"/>
              <w:rPr>
                <w:rFonts w:ascii="Arial" w:hAnsi="Arial" w:cs="Arial"/>
                <w:sz w:val="18"/>
                <w:szCs w:val="18"/>
                <w:rtl/>
              </w:rPr>
            </w:pPr>
            <w:r w:rsidRPr="00E8022A">
              <w:rPr>
                <w:rFonts w:ascii="Arial" w:hAnsi="Arial" w:cs="Arial"/>
                <w:sz w:val="18"/>
                <w:szCs w:val="18"/>
                <w:rtl/>
              </w:rPr>
              <w:t>1.12</w:t>
            </w:r>
          </w:p>
        </w:tc>
        <w:tc>
          <w:tcPr>
            <w:tcW w:w="3096" w:type="dxa"/>
            <w:tcBorders>
              <w:top w:val="nil"/>
              <w:bottom w:val="nil"/>
            </w:tcBorders>
            <w:vAlign w:val="center"/>
          </w:tcPr>
          <w:p w:rsidR="00906F47" w:rsidRPr="00E8022A" w:rsidRDefault="00906F47" w:rsidP="00D45DF8">
            <w:pPr>
              <w:pStyle w:val="Footer"/>
              <w:tabs>
                <w:tab w:val="clear" w:pos="4153"/>
                <w:tab w:val="clear" w:pos="8306"/>
              </w:tabs>
              <w:jc w:val="center"/>
              <w:rPr>
                <w:rFonts w:ascii="Arial" w:hAnsi="Arial" w:cs="Arial"/>
                <w:sz w:val="18"/>
                <w:szCs w:val="18"/>
                <w:rtl/>
              </w:rPr>
            </w:pPr>
            <w:r w:rsidRPr="00E8022A">
              <w:rPr>
                <w:rFonts w:ascii="Arial" w:hAnsi="Arial" w:cs="Arial"/>
                <w:sz w:val="18"/>
                <w:szCs w:val="18"/>
                <w:rtl/>
              </w:rPr>
              <w:t>1.1</w:t>
            </w:r>
            <w:r w:rsidRPr="00E8022A">
              <w:rPr>
                <w:rFonts w:ascii="Arial" w:hAnsi="Arial" w:cs="Arial" w:hint="cs"/>
                <w:sz w:val="18"/>
                <w:szCs w:val="18"/>
                <w:rtl/>
              </w:rPr>
              <w:t>4</w:t>
            </w:r>
          </w:p>
        </w:tc>
      </w:tr>
      <w:tr w:rsidR="00906F47" w:rsidRPr="00E8022A" w:rsidTr="00D572EE">
        <w:trPr>
          <w:trHeight w:val="340"/>
          <w:jc w:val="center"/>
        </w:trPr>
        <w:tc>
          <w:tcPr>
            <w:tcW w:w="3095" w:type="dxa"/>
            <w:tcBorders>
              <w:top w:val="nil"/>
              <w:bottom w:val="nil"/>
            </w:tcBorders>
            <w:vAlign w:val="center"/>
          </w:tcPr>
          <w:p w:rsidR="00906F47" w:rsidRPr="00E8022A" w:rsidRDefault="00906F47" w:rsidP="00D45DF8">
            <w:pPr>
              <w:pStyle w:val="Footer"/>
              <w:tabs>
                <w:tab w:val="clear" w:pos="4153"/>
                <w:tab w:val="clear" w:pos="8306"/>
              </w:tabs>
              <w:rPr>
                <w:rFonts w:cs="Simplified Arabic"/>
                <w:sz w:val="18"/>
                <w:szCs w:val="18"/>
                <w:rtl/>
              </w:rPr>
            </w:pPr>
            <w:r w:rsidRPr="00E8022A">
              <w:rPr>
                <w:rFonts w:cs="Simplified Arabic" w:hint="cs"/>
                <w:sz w:val="18"/>
                <w:szCs w:val="18"/>
                <w:rtl/>
              </w:rPr>
              <w:t>قطاع غزة</w:t>
            </w:r>
          </w:p>
        </w:tc>
        <w:tc>
          <w:tcPr>
            <w:tcW w:w="3095" w:type="dxa"/>
            <w:tcBorders>
              <w:top w:val="nil"/>
              <w:bottom w:val="nil"/>
            </w:tcBorders>
            <w:vAlign w:val="center"/>
          </w:tcPr>
          <w:p w:rsidR="00906F47" w:rsidRPr="00E8022A" w:rsidRDefault="00906F47" w:rsidP="00D45DF8">
            <w:pPr>
              <w:pStyle w:val="Footer"/>
              <w:tabs>
                <w:tab w:val="clear" w:pos="4153"/>
                <w:tab w:val="clear" w:pos="8306"/>
              </w:tabs>
              <w:jc w:val="center"/>
              <w:rPr>
                <w:rFonts w:ascii="Arial" w:hAnsi="Arial" w:cs="Arial"/>
                <w:sz w:val="18"/>
                <w:szCs w:val="18"/>
                <w:rtl/>
              </w:rPr>
            </w:pPr>
            <w:r w:rsidRPr="00E8022A">
              <w:rPr>
                <w:rFonts w:ascii="Arial" w:hAnsi="Arial" w:cs="Arial"/>
                <w:sz w:val="18"/>
                <w:szCs w:val="18"/>
                <w:rtl/>
              </w:rPr>
              <w:t>0.94</w:t>
            </w:r>
          </w:p>
        </w:tc>
        <w:tc>
          <w:tcPr>
            <w:tcW w:w="3096" w:type="dxa"/>
            <w:tcBorders>
              <w:top w:val="nil"/>
              <w:bottom w:val="nil"/>
            </w:tcBorders>
            <w:vAlign w:val="center"/>
          </w:tcPr>
          <w:p w:rsidR="00906F47" w:rsidRPr="00E8022A" w:rsidRDefault="00906F47" w:rsidP="00D45DF8">
            <w:pPr>
              <w:pStyle w:val="Footer"/>
              <w:tabs>
                <w:tab w:val="clear" w:pos="4153"/>
                <w:tab w:val="clear" w:pos="8306"/>
              </w:tabs>
              <w:jc w:val="center"/>
              <w:rPr>
                <w:rFonts w:ascii="Arial" w:hAnsi="Arial" w:cs="Arial"/>
                <w:sz w:val="18"/>
                <w:szCs w:val="18"/>
                <w:rtl/>
              </w:rPr>
            </w:pPr>
            <w:r w:rsidRPr="00E8022A">
              <w:rPr>
                <w:rFonts w:ascii="Arial" w:hAnsi="Arial" w:cs="Arial"/>
                <w:sz w:val="18"/>
                <w:szCs w:val="18"/>
                <w:rtl/>
              </w:rPr>
              <w:t>0.94</w:t>
            </w:r>
          </w:p>
        </w:tc>
      </w:tr>
      <w:tr w:rsidR="00906F47" w:rsidRPr="00E8022A" w:rsidTr="00D572EE">
        <w:trPr>
          <w:trHeight w:val="340"/>
          <w:jc w:val="center"/>
        </w:trPr>
        <w:tc>
          <w:tcPr>
            <w:tcW w:w="3095" w:type="dxa"/>
            <w:tcBorders>
              <w:top w:val="nil"/>
            </w:tcBorders>
            <w:vAlign w:val="center"/>
          </w:tcPr>
          <w:p w:rsidR="00906F47" w:rsidRPr="00994EA4" w:rsidRDefault="00906F47" w:rsidP="00D45DF8">
            <w:pPr>
              <w:pStyle w:val="Footer"/>
              <w:tabs>
                <w:tab w:val="clear" w:pos="4153"/>
                <w:tab w:val="clear" w:pos="8306"/>
              </w:tabs>
              <w:rPr>
                <w:rFonts w:cs="Simplified Arabic"/>
                <w:b/>
                <w:bCs/>
                <w:sz w:val="18"/>
                <w:szCs w:val="18"/>
                <w:rtl/>
              </w:rPr>
            </w:pPr>
            <w:r w:rsidRPr="00994EA4">
              <w:rPr>
                <w:rFonts w:cs="Simplified Arabic" w:hint="cs"/>
                <w:b/>
                <w:bCs/>
                <w:sz w:val="18"/>
                <w:szCs w:val="18"/>
                <w:rtl/>
              </w:rPr>
              <w:t>الأراضي الفلسطينية</w:t>
            </w:r>
          </w:p>
        </w:tc>
        <w:tc>
          <w:tcPr>
            <w:tcW w:w="3095" w:type="dxa"/>
            <w:tcBorders>
              <w:top w:val="nil"/>
            </w:tcBorders>
            <w:vAlign w:val="center"/>
          </w:tcPr>
          <w:p w:rsidR="00906F47" w:rsidRPr="00994EA4" w:rsidRDefault="00906F47" w:rsidP="00D45DF8">
            <w:pPr>
              <w:pStyle w:val="Footer"/>
              <w:tabs>
                <w:tab w:val="clear" w:pos="4153"/>
                <w:tab w:val="clear" w:pos="8306"/>
              </w:tabs>
              <w:jc w:val="center"/>
              <w:rPr>
                <w:rFonts w:ascii="Arial" w:hAnsi="Arial" w:cs="Arial"/>
                <w:b/>
                <w:bCs/>
                <w:sz w:val="18"/>
                <w:szCs w:val="18"/>
                <w:rtl/>
              </w:rPr>
            </w:pPr>
            <w:r w:rsidRPr="00994EA4">
              <w:rPr>
                <w:rFonts w:ascii="Arial" w:hAnsi="Arial" w:cs="Arial" w:hint="cs"/>
                <w:b/>
                <w:bCs/>
                <w:sz w:val="18"/>
                <w:szCs w:val="18"/>
                <w:rtl/>
              </w:rPr>
              <w:t>1.00</w:t>
            </w:r>
          </w:p>
        </w:tc>
        <w:tc>
          <w:tcPr>
            <w:tcW w:w="3096" w:type="dxa"/>
            <w:tcBorders>
              <w:top w:val="nil"/>
            </w:tcBorders>
            <w:vAlign w:val="center"/>
          </w:tcPr>
          <w:p w:rsidR="00906F47" w:rsidRPr="00994EA4" w:rsidRDefault="00906F47" w:rsidP="00D45DF8">
            <w:pPr>
              <w:pStyle w:val="Footer"/>
              <w:tabs>
                <w:tab w:val="clear" w:pos="4153"/>
                <w:tab w:val="clear" w:pos="8306"/>
              </w:tabs>
              <w:jc w:val="center"/>
              <w:rPr>
                <w:rFonts w:ascii="Arial" w:hAnsi="Arial" w:cs="Arial"/>
                <w:b/>
                <w:bCs/>
                <w:sz w:val="18"/>
                <w:szCs w:val="18"/>
              </w:rPr>
            </w:pPr>
            <w:r w:rsidRPr="00994EA4">
              <w:rPr>
                <w:rFonts w:ascii="Arial" w:hAnsi="Arial" w:cs="Arial"/>
                <w:b/>
                <w:bCs/>
                <w:sz w:val="18"/>
                <w:szCs w:val="18"/>
              </w:rPr>
              <w:t>1.00</w:t>
            </w:r>
          </w:p>
        </w:tc>
      </w:tr>
    </w:tbl>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tabs>
          <w:tab w:val="clear" w:pos="4153"/>
          <w:tab w:val="clear" w:pos="8306"/>
        </w:tabs>
        <w:jc w:val="both"/>
        <w:rPr>
          <w:rFonts w:cs="Simplified Arabic"/>
          <w:sz w:val="24"/>
          <w:szCs w:val="24"/>
          <w:rtl/>
        </w:rPr>
      </w:pPr>
    </w:p>
    <w:p w:rsidR="00196801" w:rsidRDefault="00196801"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1C4131" w:rsidRDefault="001C4131" w:rsidP="001D4996">
      <w:pPr>
        <w:pStyle w:val="Footer"/>
        <w:pBdr>
          <w:bottom w:val="single" w:sz="6" w:space="1" w:color="auto"/>
        </w:pBdr>
        <w:tabs>
          <w:tab w:val="clear" w:pos="4153"/>
          <w:tab w:val="clear" w:pos="8306"/>
        </w:tabs>
        <w:jc w:val="both"/>
        <w:rPr>
          <w:rFonts w:cs="Simplified Arabic"/>
          <w:sz w:val="24"/>
          <w:szCs w:val="24"/>
          <w:rtl/>
        </w:rPr>
      </w:pPr>
    </w:p>
    <w:p w:rsidR="001C4131" w:rsidRDefault="001C4131" w:rsidP="001D4996">
      <w:pPr>
        <w:pStyle w:val="Footer"/>
        <w:pBdr>
          <w:bottom w:val="single" w:sz="6" w:space="1" w:color="auto"/>
        </w:pBdr>
        <w:tabs>
          <w:tab w:val="clear" w:pos="4153"/>
          <w:tab w:val="clear" w:pos="8306"/>
        </w:tabs>
        <w:jc w:val="both"/>
        <w:rPr>
          <w:rFonts w:cs="Simplified Arabic"/>
          <w:sz w:val="24"/>
          <w:szCs w:val="24"/>
          <w:rtl/>
        </w:rPr>
      </w:pPr>
    </w:p>
    <w:p w:rsidR="001C4131" w:rsidRDefault="001C4131"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C13047" w:rsidRDefault="00C13047" w:rsidP="001D4996">
      <w:pPr>
        <w:pStyle w:val="Footer"/>
        <w:pBdr>
          <w:bottom w:val="single" w:sz="6" w:space="1" w:color="auto"/>
        </w:pBdr>
        <w:tabs>
          <w:tab w:val="clear" w:pos="4153"/>
          <w:tab w:val="clear" w:pos="8306"/>
        </w:tabs>
        <w:jc w:val="both"/>
        <w:rPr>
          <w:rFonts w:cs="Simplified Arabic"/>
          <w:sz w:val="24"/>
          <w:szCs w:val="24"/>
          <w:rtl/>
        </w:rPr>
      </w:pPr>
    </w:p>
    <w:p w:rsidR="001934BC" w:rsidRPr="00A001A8" w:rsidRDefault="001934BC" w:rsidP="001D4996">
      <w:pPr>
        <w:pStyle w:val="Footer"/>
        <w:tabs>
          <w:tab w:val="clear" w:pos="4153"/>
          <w:tab w:val="clear" w:pos="8306"/>
        </w:tabs>
        <w:jc w:val="both"/>
        <w:rPr>
          <w:rFonts w:cs="Simplified Arabic"/>
          <w:sz w:val="18"/>
          <w:szCs w:val="18"/>
          <w:rtl/>
        </w:rPr>
      </w:pPr>
      <w:r w:rsidRPr="00A001A8">
        <w:rPr>
          <w:rFonts w:cs="Simplified Arabic" w:hint="cs"/>
          <w:sz w:val="18"/>
          <w:szCs w:val="18"/>
          <w:rtl/>
        </w:rPr>
        <w:t>*</w:t>
      </w:r>
      <w:r w:rsidR="00DB5655" w:rsidRPr="00A001A8">
        <w:rPr>
          <w:rFonts w:cs="Simplified Arabic" w:hint="cs"/>
          <w:sz w:val="18"/>
          <w:szCs w:val="18"/>
          <w:rtl/>
        </w:rPr>
        <w:t>:</w:t>
      </w:r>
      <w:r w:rsidRPr="00A001A8">
        <w:rPr>
          <w:rFonts w:cs="Simplified Arabic" w:hint="cs"/>
          <w:sz w:val="18"/>
          <w:szCs w:val="18"/>
          <w:rtl/>
        </w:rPr>
        <w:t xml:space="preserve"> منطقة </w:t>
      </w:r>
      <w:r w:rsidR="00DB5655" w:rsidRPr="00A001A8">
        <w:rPr>
          <w:rFonts w:cs="Simplified Arabic"/>
          <w:sz w:val="18"/>
          <w:szCs w:val="18"/>
        </w:rPr>
        <w:t>j1</w:t>
      </w:r>
      <w:r w:rsidR="00DB5655" w:rsidRPr="00A001A8">
        <w:rPr>
          <w:rFonts w:cs="Simplified Arabic" w:hint="cs"/>
          <w:sz w:val="18"/>
          <w:szCs w:val="18"/>
          <w:rtl/>
        </w:rPr>
        <w:t xml:space="preserve"> تشمل ذلك الجزء من محافظة القدس الذي ضمته </w:t>
      </w:r>
      <w:proofErr w:type="spellStart"/>
      <w:r w:rsidR="00DB5655" w:rsidRPr="00A001A8">
        <w:rPr>
          <w:rFonts w:cs="Simplified Arabic" w:hint="cs"/>
          <w:sz w:val="18"/>
          <w:szCs w:val="18"/>
          <w:rtl/>
        </w:rPr>
        <w:t>اسرائيل</w:t>
      </w:r>
      <w:proofErr w:type="spellEnd"/>
      <w:r w:rsidR="00DB5655" w:rsidRPr="00A001A8">
        <w:rPr>
          <w:rFonts w:cs="Simplified Arabic" w:hint="cs"/>
          <w:sz w:val="18"/>
          <w:szCs w:val="18"/>
          <w:rtl/>
        </w:rPr>
        <w:t xml:space="preserve"> عنوة بعيد احتلالها للضفة الغربية في عام 1967. </w:t>
      </w:r>
      <w:r w:rsidR="001D4996" w:rsidRPr="00A001A8">
        <w:rPr>
          <w:rFonts w:cs="Simplified Arabic" w:hint="cs"/>
          <w:sz w:val="18"/>
          <w:szCs w:val="18"/>
          <w:rtl/>
        </w:rPr>
        <w:t xml:space="preserve"> و</w:t>
      </w:r>
      <w:r w:rsidR="00DB5655" w:rsidRPr="00A001A8">
        <w:rPr>
          <w:rFonts w:cs="Simplified Arabic" w:hint="cs"/>
          <w:sz w:val="18"/>
          <w:szCs w:val="18"/>
          <w:rtl/>
        </w:rPr>
        <w:t xml:space="preserve">تضم منطقة </w:t>
      </w:r>
      <w:r w:rsidR="00DB5655" w:rsidRPr="00A001A8">
        <w:rPr>
          <w:rFonts w:cs="Simplified Arabic"/>
          <w:sz w:val="18"/>
          <w:szCs w:val="18"/>
        </w:rPr>
        <w:t>j1</w:t>
      </w:r>
      <w:r w:rsidR="00DB5655" w:rsidRPr="00A001A8">
        <w:rPr>
          <w:rFonts w:cs="Simplified Arabic" w:hint="cs"/>
          <w:sz w:val="18"/>
          <w:szCs w:val="18"/>
          <w:rtl/>
        </w:rPr>
        <w:t xml:space="preserve"> تجمعات (بيت حنينا، مخيم </w:t>
      </w:r>
      <w:proofErr w:type="spellStart"/>
      <w:r w:rsidR="00DB5655" w:rsidRPr="00A001A8">
        <w:rPr>
          <w:rFonts w:cs="Simplified Arabic" w:hint="cs"/>
          <w:sz w:val="18"/>
          <w:szCs w:val="18"/>
          <w:rtl/>
        </w:rPr>
        <w:t>شعفاط</w:t>
      </w:r>
      <w:proofErr w:type="spellEnd"/>
      <w:r w:rsidR="00DB5655" w:rsidRPr="00A001A8">
        <w:rPr>
          <w:rFonts w:cs="Simplified Arabic" w:hint="cs"/>
          <w:sz w:val="18"/>
          <w:szCs w:val="18"/>
          <w:rtl/>
        </w:rPr>
        <w:t xml:space="preserve">، </w:t>
      </w:r>
      <w:proofErr w:type="spellStart"/>
      <w:r w:rsidR="00DB5655" w:rsidRPr="00A001A8">
        <w:rPr>
          <w:rFonts w:cs="Simplified Arabic" w:hint="cs"/>
          <w:sz w:val="18"/>
          <w:szCs w:val="18"/>
          <w:rtl/>
        </w:rPr>
        <w:t>شعفاط</w:t>
      </w:r>
      <w:proofErr w:type="spellEnd"/>
      <w:r w:rsidR="00DB5655" w:rsidRPr="00A001A8">
        <w:rPr>
          <w:rFonts w:cs="Simplified Arabic" w:hint="cs"/>
          <w:sz w:val="18"/>
          <w:szCs w:val="18"/>
          <w:rtl/>
        </w:rPr>
        <w:t xml:space="preserve">، العيسوية، القدس "بيت المقدس" </w:t>
      </w:r>
      <w:r w:rsidR="001D4996" w:rsidRPr="00A001A8">
        <w:rPr>
          <w:rFonts w:cs="Simplified Arabic" w:hint="cs"/>
          <w:sz w:val="18"/>
          <w:szCs w:val="18"/>
          <w:rtl/>
        </w:rPr>
        <w:t xml:space="preserve">وتشمل (الشيخ جراح، وادي </w:t>
      </w:r>
      <w:proofErr w:type="spellStart"/>
      <w:r w:rsidR="001D4996" w:rsidRPr="00A001A8">
        <w:rPr>
          <w:rFonts w:cs="Simplified Arabic" w:hint="cs"/>
          <w:sz w:val="18"/>
          <w:szCs w:val="18"/>
          <w:rtl/>
        </w:rPr>
        <w:t>الجوز</w:t>
      </w:r>
      <w:proofErr w:type="spellEnd"/>
      <w:r w:rsidR="001D4996" w:rsidRPr="00A001A8">
        <w:rPr>
          <w:rFonts w:cs="Simplified Arabic" w:hint="cs"/>
          <w:sz w:val="18"/>
          <w:szCs w:val="18"/>
          <w:rtl/>
        </w:rPr>
        <w:t xml:space="preserve">، باب الساهرة، </w:t>
      </w:r>
      <w:proofErr w:type="spellStart"/>
      <w:r w:rsidR="001D4996" w:rsidRPr="00A001A8">
        <w:rPr>
          <w:rFonts w:cs="Simplified Arabic" w:hint="cs"/>
          <w:sz w:val="18"/>
          <w:szCs w:val="18"/>
          <w:rtl/>
        </w:rPr>
        <w:t>الصوانة</w:t>
      </w:r>
      <w:proofErr w:type="spellEnd"/>
      <w:r w:rsidR="001D4996" w:rsidRPr="00A001A8">
        <w:rPr>
          <w:rFonts w:cs="Simplified Arabic" w:hint="cs"/>
          <w:sz w:val="18"/>
          <w:szCs w:val="18"/>
          <w:rtl/>
        </w:rPr>
        <w:t xml:space="preserve">، الطور، </w:t>
      </w:r>
      <w:proofErr w:type="spellStart"/>
      <w:r w:rsidR="001D4996" w:rsidRPr="00A001A8">
        <w:rPr>
          <w:rFonts w:cs="Simplified Arabic" w:hint="cs"/>
          <w:sz w:val="18"/>
          <w:szCs w:val="18"/>
          <w:rtl/>
        </w:rPr>
        <w:t>الشياح</w:t>
      </w:r>
      <w:proofErr w:type="spellEnd"/>
      <w:r w:rsidR="001D4996" w:rsidRPr="00A001A8">
        <w:rPr>
          <w:rFonts w:cs="Simplified Arabic" w:hint="cs"/>
          <w:sz w:val="18"/>
          <w:szCs w:val="18"/>
          <w:rtl/>
        </w:rPr>
        <w:t xml:space="preserve">، راس العامود)، سلوان، الثوري، جبل المكبر، </w:t>
      </w:r>
      <w:proofErr w:type="spellStart"/>
      <w:r w:rsidR="001D4996" w:rsidRPr="00A001A8">
        <w:rPr>
          <w:rFonts w:cs="Simplified Arabic" w:hint="cs"/>
          <w:sz w:val="18"/>
          <w:szCs w:val="18"/>
          <w:rtl/>
        </w:rPr>
        <w:t>السواحرة</w:t>
      </w:r>
      <w:proofErr w:type="spellEnd"/>
      <w:r w:rsidR="001D4996" w:rsidRPr="00A001A8">
        <w:rPr>
          <w:rFonts w:cs="Simplified Arabic" w:hint="cs"/>
          <w:sz w:val="18"/>
          <w:szCs w:val="18"/>
          <w:rtl/>
        </w:rPr>
        <w:t xml:space="preserve"> الغربية، بيت </w:t>
      </w:r>
      <w:proofErr w:type="spellStart"/>
      <w:r w:rsidR="001D4996" w:rsidRPr="00A001A8">
        <w:rPr>
          <w:rFonts w:cs="Simplified Arabic" w:hint="cs"/>
          <w:sz w:val="18"/>
          <w:szCs w:val="18"/>
          <w:rtl/>
        </w:rPr>
        <w:t>صفافا</w:t>
      </w:r>
      <w:proofErr w:type="spellEnd"/>
      <w:r w:rsidR="001D4996" w:rsidRPr="00A001A8">
        <w:rPr>
          <w:rFonts w:cs="Simplified Arabic" w:hint="cs"/>
          <w:sz w:val="18"/>
          <w:szCs w:val="18"/>
          <w:rtl/>
        </w:rPr>
        <w:t>، شرفات، صور باهر، أم طوبا، كفر عقب).</w:t>
      </w:r>
    </w:p>
    <w:p w:rsidR="00DF38FE" w:rsidRDefault="00DF38FE" w:rsidP="00906F47">
      <w:pPr>
        <w:jc w:val="center"/>
        <w:rPr>
          <w:rFonts w:cs="Simplified Arabic"/>
          <w:sz w:val="24"/>
          <w:szCs w:val="24"/>
          <w:rtl/>
        </w:rPr>
      </w:pPr>
    </w:p>
    <w:p w:rsidR="00906F47" w:rsidRPr="00B37845" w:rsidRDefault="00906F47" w:rsidP="00906F47">
      <w:pPr>
        <w:jc w:val="center"/>
        <w:rPr>
          <w:rFonts w:cs="Simplified Arabic"/>
          <w:sz w:val="24"/>
          <w:szCs w:val="24"/>
          <w:rtl/>
        </w:rPr>
      </w:pPr>
      <w:r w:rsidRPr="00B37845">
        <w:rPr>
          <w:rFonts w:cs="Simplified Arabic" w:hint="cs"/>
          <w:sz w:val="24"/>
          <w:szCs w:val="24"/>
          <w:rtl/>
        </w:rPr>
        <w:lastRenderedPageBreak/>
        <w:t>الفصل الثالث</w:t>
      </w:r>
    </w:p>
    <w:p w:rsidR="00906F47" w:rsidRPr="00D572EE" w:rsidRDefault="00906F47" w:rsidP="00906F47">
      <w:pPr>
        <w:jc w:val="center"/>
        <w:rPr>
          <w:rFonts w:cs="Simplified Arabic"/>
          <w:rtl/>
        </w:rPr>
      </w:pPr>
    </w:p>
    <w:p w:rsidR="00906F47" w:rsidRPr="00F73241" w:rsidRDefault="00906F47" w:rsidP="00906F47">
      <w:pPr>
        <w:jc w:val="center"/>
        <w:rPr>
          <w:rFonts w:cs="Simplified Arabic"/>
          <w:b/>
          <w:bCs/>
          <w:sz w:val="28"/>
          <w:szCs w:val="28"/>
          <w:rtl/>
        </w:rPr>
      </w:pPr>
      <w:r w:rsidRPr="00F73241">
        <w:rPr>
          <w:rFonts w:cs="Simplified Arabic" w:hint="cs"/>
          <w:b/>
          <w:bCs/>
          <w:sz w:val="28"/>
          <w:szCs w:val="28"/>
          <w:rtl/>
        </w:rPr>
        <w:t>المفاهيم والمصطلحات</w:t>
      </w:r>
    </w:p>
    <w:p w:rsidR="00DC2FA8" w:rsidRDefault="00DC2FA8" w:rsidP="00D45DF8">
      <w:pPr>
        <w:tabs>
          <w:tab w:val="left" w:pos="2232"/>
        </w:tabs>
        <w:ind w:left="106"/>
        <w:rPr>
          <w:rFonts w:cs="Simplified Arabic"/>
          <w:sz w:val="24"/>
          <w:szCs w:val="24"/>
          <w:rtl/>
        </w:rPr>
      </w:pPr>
      <w:r>
        <w:rPr>
          <w:rFonts w:cs="Simplified Arabic"/>
          <w:b/>
          <w:bCs/>
          <w:sz w:val="24"/>
          <w:szCs w:val="24"/>
          <w:rtl/>
        </w:rPr>
        <w:tab/>
      </w:r>
    </w:p>
    <w:p w:rsidR="00DC2FA8" w:rsidRPr="00DC2FA8" w:rsidRDefault="00DC2FA8" w:rsidP="00DC2FA8">
      <w:pPr>
        <w:jc w:val="both"/>
        <w:rPr>
          <w:rFonts w:cs="Simplified Arabic"/>
          <w:b/>
          <w:bCs/>
          <w:sz w:val="24"/>
          <w:szCs w:val="24"/>
          <w:rtl/>
        </w:rPr>
      </w:pPr>
      <w:r w:rsidRPr="00DC2FA8">
        <w:rPr>
          <w:rFonts w:cs="Simplified Arabic"/>
          <w:b/>
          <w:bCs/>
          <w:sz w:val="24"/>
          <w:szCs w:val="24"/>
          <w:rtl/>
        </w:rPr>
        <w:t>المصدر الرئيسي للدخل:</w:t>
      </w:r>
    </w:p>
    <w:p w:rsidR="00DC2FA8" w:rsidRPr="00DC2FA8" w:rsidRDefault="00DC2FA8" w:rsidP="00DC2FA8">
      <w:pPr>
        <w:ind w:left="75"/>
        <w:jc w:val="both"/>
        <w:rPr>
          <w:rFonts w:ascii="Arial" w:hAnsi="Arial" w:cs="Simplified Arabic"/>
          <w:sz w:val="24"/>
          <w:szCs w:val="24"/>
          <w:rtl/>
        </w:rPr>
      </w:pPr>
      <w:r w:rsidRPr="00DC2FA8">
        <w:rPr>
          <w:rFonts w:ascii="Arial" w:hAnsi="Arial" w:cs="Simplified Arabic" w:hint="cs"/>
          <w:sz w:val="24"/>
          <w:szCs w:val="24"/>
          <w:rtl/>
        </w:rPr>
        <w:t>وهو الدخل الأكثر ثباتا واستمرارية للأسرة، ومصادر الدخل هي:</w:t>
      </w:r>
    </w:p>
    <w:p w:rsidR="00DC2FA8" w:rsidRPr="00DC2FA8" w:rsidRDefault="00DC2FA8" w:rsidP="00DC2FA8">
      <w:pPr>
        <w:ind w:left="281" w:hanging="206"/>
        <w:jc w:val="both"/>
        <w:rPr>
          <w:rFonts w:ascii="Arial" w:hAnsi="Arial" w:cs="Simplified Arabic"/>
          <w:sz w:val="24"/>
          <w:szCs w:val="24"/>
          <w:rtl/>
        </w:rPr>
      </w:pPr>
      <w:r w:rsidRPr="00DC2FA8">
        <w:rPr>
          <w:rFonts w:ascii="Arial" w:hAnsi="Arial" w:cs="Simplified Arabic" w:hint="cs"/>
          <w:sz w:val="24"/>
          <w:szCs w:val="24"/>
          <w:rtl/>
        </w:rPr>
        <w:t>- الرواتب والأجور النقدية من العمل الرئيسي والعمل الثانوي بما في ذلك المكافآت والعمل الإضافي وقيمة المزايا العينية ومساهمات التقاعد الحكومية والتأمينات الاجتماعية وتندرج هذه البنود ضمن بند الاستخدام.</w:t>
      </w:r>
    </w:p>
    <w:p w:rsidR="00DC2FA8" w:rsidRPr="00DC2FA8" w:rsidRDefault="00DC2FA8" w:rsidP="00DC2FA8">
      <w:pPr>
        <w:ind w:left="281" w:hanging="206"/>
        <w:jc w:val="both"/>
        <w:rPr>
          <w:rFonts w:ascii="Arial" w:hAnsi="Arial" w:cs="Simplified Arabic"/>
          <w:sz w:val="24"/>
          <w:szCs w:val="24"/>
          <w:rtl/>
        </w:rPr>
      </w:pPr>
      <w:r w:rsidRPr="00DC2FA8">
        <w:rPr>
          <w:rFonts w:ascii="Arial" w:hAnsi="Arial" w:cs="Simplified Arabic" w:hint="cs"/>
          <w:sz w:val="24"/>
          <w:szCs w:val="24"/>
          <w:rtl/>
        </w:rPr>
        <w:t>- صافي الدخل لأرباب العمل والعاملين لحسابهم من المشاريع الخاصة والمهن الحرة.</w:t>
      </w:r>
    </w:p>
    <w:p w:rsidR="00DC2FA8" w:rsidRPr="00DC2FA8" w:rsidRDefault="00DC2FA8" w:rsidP="00DC2FA8">
      <w:pPr>
        <w:ind w:left="281" w:hanging="206"/>
        <w:jc w:val="both"/>
        <w:rPr>
          <w:rFonts w:ascii="Arial" w:hAnsi="Arial" w:cs="Simplified Arabic"/>
          <w:sz w:val="24"/>
          <w:szCs w:val="24"/>
          <w:rtl/>
        </w:rPr>
      </w:pPr>
      <w:r w:rsidRPr="00DC2FA8">
        <w:rPr>
          <w:rFonts w:ascii="Arial" w:hAnsi="Arial" w:cs="Simplified Arabic" w:hint="cs"/>
          <w:sz w:val="24"/>
          <w:szCs w:val="24"/>
          <w:rtl/>
        </w:rPr>
        <w:t>- صافي الدخل من دخول الملكية.</w:t>
      </w:r>
    </w:p>
    <w:p w:rsidR="00DC2FA8" w:rsidRPr="00DC2FA8" w:rsidRDefault="00DC2FA8" w:rsidP="00DC2FA8">
      <w:pPr>
        <w:ind w:left="281" w:hanging="206"/>
        <w:jc w:val="both"/>
        <w:rPr>
          <w:rFonts w:cs="Simplified Arabic"/>
          <w:sz w:val="24"/>
          <w:szCs w:val="24"/>
          <w:rtl/>
        </w:rPr>
      </w:pPr>
      <w:r w:rsidRPr="00DC2FA8">
        <w:rPr>
          <w:rFonts w:ascii="Arial" w:hAnsi="Arial" w:cs="Simplified Arabic" w:hint="cs"/>
          <w:sz w:val="24"/>
          <w:szCs w:val="24"/>
          <w:rtl/>
        </w:rPr>
        <w:t>- صافي الدخل من التحويلات الجارية</w:t>
      </w:r>
    </w:p>
    <w:p w:rsidR="00DC2FA8" w:rsidRPr="00DC2FA8" w:rsidRDefault="00DC2FA8" w:rsidP="00DC2FA8">
      <w:pPr>
        <w:tabs>
          <w:tab w:val="left" w:pos="2232"/>
        </w:tabs>
        <w:ind w:left="106"/>
        <w:rPr>
          <w:rFonts w:cs="Simplified Arabic"/>
          <w:sz w:val="24"/>
          <w:szCs w:val="24"/>
          <w:rtl/>
        </w:rPr>
      </w:pPr>
      <w:r w:rsidRPr="00DC2FA8">
        <w:rPr>
          <w:rFonts w:cs="Simplified Arabic"/>
          <w:b/>
          <w:bCs/>
          <w:sz w:val="24"/>
          <w:szCs w:val="24"/>
          <w:rtl/>
        </w:rPr>
        <w:tab/>
      </w:r>
    </w:p>
    <w:p w:rsidR="00DC2FA8" w:rsidRPr="00DC2FA8" w:rsidRDefault="00DC2FA8" w:rsidP="00DC2FA8">
      <w:pPr>
        <w:jc w:val="both"/>
        <w:rPr>
          <w:rFonts w:cs="Simplified Arabic"/>
          <w:b/>
          <w:bCs/>
          <w:sz w:val="24"/>
          <w:szCs w:val="24"/>
          <w:rtl/>
        </w:rPr>
      </w:pPr>
      <w:r w:rsidRPr="00DC2FA8">
        <w:rPr>
          <w:rFonts w:cs="Simplified Arabic"/>
          <w:b/>
          <w:bCs/>
          <w:sz w:val="24"/>
          <w:szCs w:val="24"/>
          <w:rtl/>
        </w:rPr>
        <w:t>المهنة</w:t>
      </w:r>
      <w:r w:rsidRPr="00DC2FA8">
        <w:rPr>
          <w:rFonts w:cs="Simplified Arabic" w:hint="cs"/>
          <w:b/>
          <w:bCs/>
          <w:sz w:val="24"/>
          <w:szCs w:val="24"/>
          <w:rtl/>
        </w:rPr>
        <w:t xml:space="preserve"> الرئيسية</w:t>
      </w:r>
      <w:r w:rsidRPr="00DC2FA8">
        <w:rPr>
          <w:rFonts w:cs="Simplified Arabic"/>
          <w:b/>
          <w:bCs/>
          <w:sz w:val="24"/>
          <w:szCs w:val="24"/>
          <w:rtl/>
        </w:rPr>
        <w:t>:</w:t>
      </w:r>
    </w:p>
    <w:p w:rsidR="00DC2FA8" w:rsidRPr="00DC2FA8" w:rsidRDefault="00DC2FA8" w:rsidP="00DC2FA8">
      <w:pPr>
        <w:ind w:left="106"/>
        <w:rPr>
          <w:rFonts w:cs="Simplified Arabic"/>
          <w:sz w:val="24"/>
          <w:szCs w:val="24"/>
          <w:rtl/>
        </w:rPr>
      </w:pPr>
      <w:r w:rsidRPr="00DC2FA8">
        <w:rPr>
          <w:rFonts w:ascii="Arial" w:hAnsi="Arial" w:cs="Simplified Arabic" w:hint="eastAsia"/>
          <w:sz w:val="24"/>
          <w:szCs w:val="24"/>
          <w:rtl/>
        </w:rPr>
        <w:t>هي</w:t>
      </w:r>
      <w:r w:rsidRPr="00DC2FA8">
        <w:rPr>
          <w:rFonts w:ascii="Arial" w:hAnsi="Arial" w:cs="Simplified Arabic"/>
          <w:sz w:val="24"/>
          <w:szCs w:val="24"/>
          <w:rtl/>
        </w:rPr>
        <w:t xml:space="preserve"> </w:t>
      </w:r>
      <w:r w:rsidRPr="00DC2FA8">
        <w:rPr>
          <w:rFonts w:ascii="Arial" w:hAnsi="Arial" w:cs="Simplified Arabic" w:hint="eastAsia"/>
          <w:sz w:val="24"/>
          <w:szCs w:val="24"/>
          <w:rtl/>
        </w:rPr>
        <w:t>الحرفة</w:t>
      </w:r>
      <w:r w:rsidRPr="00DC2FA8">
        <w:rPr>
          <w:rFonts w:ascii="Arial" w:hAnsi="Arial" w:cs="Simplified Arabic"/>
          <w:sz w:val="24"/>
          <w:szCs w:val="24"/>
          <w:rtl/>
        </w:rPr>
        <w:t xml:space="preserve"> أو نوع العمل الذي يباشره الفرد إذا كان مشتغلا أو الذي باشره سابقا إذا </w:t>
      </w:r>
      <w:r w:rsidRPr="00DC2FA8">
        <w:rPr>
          <w:rFonts w:ascii="Arial" w:hAnsi="Arial" w:cs="Simplified Arabic" w:hint="eastAsia"/>
          <w:sz w:val="24"/>
          <w:szCs w:val="24"/>
          <w:rtl/>
        </w:rPr>
        <w:t>كان</w:t>
      </w:r>
      <w:r w:rsidRPr="00DC2FA8">
        <w:rPr>
          <w:rFonts w:ascii="Arial" w:hAnsi="Arial" w:cs="Simplified Arabic"/>
          <w:sz w:val="24"/>
          <w:szCs w:val="24"/>
          <w:rtl/>
        </w:rPr>
        <w:t xml:space="preserve"> متعطـلاً سبق</w:t>
      </w:r>
      <w:r w:rsidRPr="00DC2FA8">
        <w:rPr>
          <w:rFonts w:ascii="Arial" w:hAnsi="Arial" w:cs="Simplified Arabic" w:hint="cs"/>
          <w:sz w:val="24"/>
          <w:szCs w:val="24"/>
          <w:rtl/>
        </w:rPr>
        <w:t xml:space="preserve"> </w:t>
      </w:r>
      <w:r w:rsidRPr="00DC2FA8">
        <w:rPr>
          <w:rFonts w:ascii="Arial" w:hAnsi="Arial" w:cs="Simplified Arabic"/>
          <w:sz w:val="24"/>
          <w:szCs w:val="24"/>
          <w:rtl/>
        </w:rPr>
        <w:t xml:space="preserve">له العمل، والمقصود بالمهنة الرئيسية هي المهنة التي يقضي فيها </w:t>
      </w:r>
      <w:r w:rsidRPr="00DC2FA8">
        <w:rPr>
          <w:rFonts w:ascii="Arial" w:hAnsi="Arial" w:cs="Simplified Arabic" w:hint="eastAsia"/>
          <w:sz w:val="24"/>
          <w:szCs w:val="24"/>
          <w:rtl/>
        </w:rPr>
        <w:t>المشتغل</w:t>
      </w:r>
      <w:r w:rsidRPr="00DC2FA8">
        <w:rPr>
          <w:rFonts w:ascii="Arial" w:hAnsi="Arial" w:cs="Simplified Arabic"/>
          <w:sz w:val="24"/>
          <w:szCs w:val="24"/>
          <w:rtl/>
        </w:rPr>
        <w:t xml:space="preserve"> أكثر من نصف وقت العمل أو الأكثر تكرارا خلال الأشهر الثلاثة السابقة </w:t>
      </w:r>
      <w:r w:rsidRPr="00DC2FA8">
        <w:rPr>
          <w:rFonts w:ascii="Arial" w:hAnsi="Arial" w:cs="Simplified Arabic" w:hint="cs"/>
          <w:sz w:val="24"/>
          <w:szCs w:val="24"/>
          <w:rtl/>
        </w:rPr>
        <w:t>للفترة المرجعية</w:t>
      </w:r>
      <w:r w:rsidRPr="00DC2FA8">
        <w:rPr>
          <w:rFonts w:ascii="Arial" w:hAnsi="Arial" w:cs="Simplified Arabic"/>
          <w:sz w:val="24"/>
          <w:szCs w:val="24"/>
          <w:rtl/>
        </w:rPr>
        <w:t>.</w:t>
      </w:r>
    </w:p>
    <w:p w:rsidR="00DC2FA8" w:rsidRPr="00DC2FA8" w:rsidRDefault="00DC2FA8" w:rsidP="00DC2FA8">
      <w:pPr>
        <w:tabs>
          <w:tab w:val="left" w:pos="2232"/>
        </w:tabs>
        <w:ind w:left="106"/>
        <w:rPr>
          <w:rFonts w:cs="Simplified Arabic"/>
          <w:sz w:val="18"/>
          <w:szCs w:val="18"/>
          <w:rtl/>
        </w:rPr>
      </w:pPr>
      <w:r w:rsidRPr="00DC2FA8">
        <w:rPr>
          <w:rFonts w:cs="Simplified Arabic"/>
          <w:b/>
          <w:bCs/>
          <w:sz w:val="18"/>
          <w:szCs w:val="18"/>
          <w:rtl/>
        </w:rPr>
        <w:tab/>
      </w:r>
    </w:p>
    <w:p w:rsidR="00DC2FA8" w:rsidRPr="00DC2FA8" w:rsidRDefault="00DC2FA8" w:rsidP="00DC2FA8">
      <w:pPr>
        <w:jc w:val="both"/>
        <w:rPr>
          <w:rFonts w:cs="Simplified Arabic"/>
          <w:b/>
          <w:bCs/>
          <w:sz w:val="24"/>
          <w:szCs w:val="24"/>
          <w:rtl/>
        </w:rPr>
      </w:pPr>
      <w:r w:rsidRPr="00DC2FA8">
        <w:rPr>
          <w:rFonts w:cs="Simplified Arabic"/>
          <w:b/>
          <w:bCs/>
          <w:sz w:val="24"/>
          <w:szCs w:val="24"/>
          <w:rtl/>
        </w:rPr>
        <w:t>الإنفاق:</w:t>
      </w:r>
    </w:p>
    <w:p w:rsidR="00DC2FA8" w:rsidRDefault="00DC2FA8" w:rsidP="00DC2FA8">
      <w:pPr>
        <w:ind w:left="106"/>
        <w:jc w:val="both"/>
        <w:rPr>
          <w:rFonts w:ascii="Arial" w:hAnsi="Arial" w:cs="Simplified Arabic"/>
          <w:sz w:val="24"/>
          <w:szCs w:val="24"/>
          <w:rtl/>
        </w:rPr>
      </w:pPr>
      <w:r w:rsidRPr="00DC2FA8">
        <w:rPr>
          <w:rFonts w:ascii="Arial" w:hAnsi="Arial" w:cs="Simplified Arabic" w:hint="cs"/>
          <w:sz w:val="24"/>
          <w:szCs w:val="24"/>
          <w:rtl/>
        </w:rPr>
        <w:t>هو</w:t>
      </w:r>
      <w:r w:rsidRPr="00DC2FA8">
        <w:rPr>
          <w:rFonts w:ascii="Arial" w:hAnsi="Arial" w:cs="Simplified Arabic"/>
          <w:sz w:val="24"/>
          <w:szCs w:val="24"/>
          <w:rtl/>
        </w:rPr>
        <w:t xml:space="preserve"> </w:t>
      </w:r>
      <w:r w:rsidRPr="00DC2FA8">
        <w:rPr>
          <w:rFonts w:ascii="Arial" w:hAnsi="Arial" w:cs="Simplified Arabic" w:hint="eastAsia"/>
          <w:sz w:val="24"/>
          <w:szCs w:val="24"/>
          <w:rtl/>
        </w:rPr>
        <w:t>النقد</w:t>
      </w:r>
      <w:r w:rsidRPr="00DC2FA8">
        <w:rPr>
          <w:rFonts w:ascii="Arial" w:hAnsi="Arial" w:cs="Simplified Arabic"/>
          <w:sz w:val="24"/>
          <w:szCs w:val="24"/>
          <w:rtl/>
        </w:rPr>
        <w:t xml:space="preserve"> الذي يصرف على شراء السلع والخدمات </w:t>
      </w:r>
      <w:r w:rsidRPr="00DC2FA8">
        <w:rPr>
          <w:rFonts w:ascii="Arial" w:hAnsi="Arial" w:cs="Simplified Arabic" w:hint="eastAsia"/>
          <w:sz w:val="24"/>
          <w:szCs w:val="24"/>
          <w:rtl/>
        </w:rPr>
        <w:t>المستخدمة</w:t>
      </w:r>
      <w:r w:rsidRPr="00DC2FA8">
        <w:rPr>
          <w:rFonts w:ascii="Arial" w:hAnsi="Arial" w:cs="Simplified Arabic"/>
          <w:sz w:val="24"/>
          <w:szCs w:val="24"/>
          <w:rtl/>
        </w:rPr>
        <w:t xml:space="preserve"> لأغراض معيشية.</w:t>
      </w:r>
      <w:r w:rsidRPr="00DC2FA8">
        <w:rPr>
          <w:rFonts w:ascii="Arial" w:hAnsi="Arial" w:cs="Simplified Arabic" w:hint="cs"/>
          <w:sz w:val="24"/>
          <w:szCs w:val="24"/>
          <w:rtl/>
        </w:rPr>
        <w:t xml:space="preserve">  </w:t>
      </w:r>
    </w:p>
    <w:p w:rsidR="00DC2FA8" w:rsidRDefault="00DC2FA8" w:rsidP="00DC2FA8">
      <w:pPr>
        <w:ind w:left="106"/>
        <w:jc w:val="both"/>
        <w:rPr>
          <w:rFonts w:ascii="Arial" w:hAnsi="Arial" w:cs="Simplified Arabic"/>
          <w:sz w:val="24"/>
          <w:szCs w:val="24"/>
          <w:rtl/>
        </w:rPr>
      </w:pPr>
      <w:r w:rsidRPr="00DC2FA8">
        <w:rPr>
          <w:rFonts w:ascii="Arial" w:hAnsi="Arial" w:cs="Simplified Arabic" w:hint="cs"/>
          <w:sz w:val="24"/>
          <w:szCs w:val="24"/>
          <w:rtl/>
        </w:rPr>
        <w:t>و</w:t>
      </w:r>
      <w:r w:rsidRPr="00DC2FA8">
        <w:rPr>
          <w:rFonts w:ascii="Arial" w:hAnsi="Arial" w:cs="Simplified Arabic"/>
          <w:sz w:val="24"/>
          <w:szCs w:val="24"/>
          <w:rtl/>
        </w:rPr>
        <w:t xml:space="preserve"> </w:t>
      </w:r>
      <w:r w:rsidRPr="00DC2FA8">
        <w:rPr>
          <w:rFonts w:ascii="Arial" w:hAnsi="Arial" w:cs="Simplified Arabic" w:hint="eastAsia"/>
          <w:sz w:val="24"/>
          <w:szCs w:val="24"/>
          <w:rtl/>
        </w:rPr>
        <w:t>قيمة</w:t>
      </w:r>
      <w:r w:rsidRPr="00DC2FA8">
        <w:rPr>
          <w:rFonts w:ascii="Arial" w:hAnsi="Arial" w:cs="Simplified Arabic"/>
          <w:sz w:val="24"/>
          <w:szCs w:val="24"/>
          <w:rtl/>
        </w:rPr>
        <w:t xml:space="preserve"> السلع والخدمات التي يتلقاها </w:t>
      </w:r>
      <w:r w:rsidRPr="00DC2FA8">
        <w:rPr>
          <w:rFonts w:ascii="Arial" w:hAnsi="Arial" w:cs="Simplified Arabic" w:hint="cs"/>
          <w:sz w:val="24"/>
          <w:szCs w:val="24"/>
          <w:rtl/>
        </w:rPr>
        <w:t>أفراد</w:t>
      </w:r>
      <w:r w:rsidRPr="00DC2FA8">
        <w:rPr>
          <w:rFonts w:ascii="Arial" w:hAnsi="Arial" w:cs="Simplified Arabic"/>
          <w:sz w:val="24"/>
          <w:szCs w:val="24"/>
          <w:rtl/>
        </w:rPr>
        <w:t xml:space="preserve"> الأسرة العاملين من رب العمل وتخصص لاستهلاك الأسرة.</w:t>
      </w:r>
      <w:r w:rsidRPr="00DC2FA8">
        <w:rPr>
          <w:rFonts w:ascii="Arial" w:hAnsi="Arial" w:cs="Simplified Arabic" w:hint="cs"/>
          <w:sz w:val="24"/>
          <w:szCs w:val="24"/>
          <w:rtl/>
        </w:rPr>
        <w:t xml:space="preserve">  و</w:t>
      </w:r>
      <w:r w:rsidRPr="00DC2FA8">
        <w:rPr>
          <w:rFonts w:ascii="Arial" w:hAnsi="Arial" w:cs="Simplified Arabic" w:hint="eastAsia"/>
          <w:sz w:val="24"/>
          <w:szCs w:val="24"/>
          <w:rtl/>
        </w:rPr>
        <w:t>النقد</w:t>
      </w:r>
      <w:r w:rsidRPr="00DC2FA8">
        <w:rPr>
          <w:rFonts w:ascii="Arial" w:hAnsi="Arial" w:cs="Simplified Arabic"/>
          <w:sz w:val="24"/>
          <w:szCs w:val="24"/>
          <w:rtl/>
        </w:rPr>
        <w:t xml:space="preserve"> الذي يتم إنفاقه على الرسوم </w:t>
      </w:r>
      <w:r w:rsidRPr="00DC2FA8">
        <w:rPr>
          <w:rFonts w:ascii="Arial" w:hAnsi="Arial" w:cs="Simplified Arabic" w:hint="eastAsia"/>
          <w:sz w:val="24"/>
          <w:szCs w:val="24"/>
          <w:rtl/>
        </w:rPr>
        <w:t>والضرائب</w:t>
      </w:r>
      <w:r w:rsidRPr="00DC2FA8">
        <w:rPr>
          <w:rFonts w:ascii="Arial" w:hAnsi="Arial" w:cs="Simplified Arabic"/>
          <w:sz w:val="24"/>
          <w:szCs w:val="24"/>
          <w:rtl/>
        </w:rPr>
        <w:t xml:space="preserve"> (غير الاستثمارية)، الزكاة، التأمينات، الهدايا، التبرعات، الفوائد على </w:t>
      </w:r>
      <w:r w:rsidRPr="00DC2FA8">
        <w:rPr>
          <w:rFonts w:ascii="Arial" w:hAnsi="Arial" w:cs="Simplified Arabic" w:hint="eastAsia"/>
          <w:sz w:val="24"/>
          <w:szCs w:val="24"/>
          <w:rtl/>
        </w:rPr>
        <w:t>الديون</w:t>
      </w:r>
      <w:r w:rsidRPr="00DC2FA8">
        <w:rPr>
          <w:rFonts w:ascii="Arial" w:hAnsi="Arial" w:cs="Simplified Arabic"/>
          <w:sz w:val="24"/>
          <w:szCs w:val="24"/>
          <w:rtl/>
        </w:rPr>
        <w:t xml:space="preserve"> والأمور غير الاستهلاكية الأخرى.</w:t>
      </w:r>
    </w:p>
    <w:p w:rsidR="00DC2FA8" w:rsidRPr="00DC2FA8" w:rsidRDefault="00DC2FA8" w:rsidP="00DC2FA8">
      <w:pPr>
        <w:tabs>
          <w:tab w:val="left" w:pos="2232"/>
        </w:tabs>
        <w:ind w:left="106"/>
        <w:rPr>
          <w:rFonts w:cs="Simplified Arabic"/>
          <w:sz w:val="24"/>
          <w:szCs w:val="24"/>
          <w:rtl/>
        </w:rPr>
      </w:pPr>
      <w:r w:rsidRPr="00DC2FA8">
        <w:rPr>
          <w:rFonts w:cs="Simplified Arabic"/>
          <w:b/>
          <w:bCs/>
          <w:sz w:val="24"/>
          <w:szCs w:val="24"/>
          <w:rtl/>
        </w:rPr>
        <w:tab/>
      </w:r>
    </w:p>
    <w:p w:rsidR="00DC2FA8" w:rsidRPr="00DC2FA8" w:rsidRDefault="00DC2FA8" w:rsidP="00DC2FA8">
      <w:pPr>
        <w:jc w:val="both"/>
        <w:rPr>
          <w:rFonts w:cs="Simplified Arabic"/>
          <w:b/>
          <w:bCs/>
          <w:sz w:val="24"/>
          <w:szCs w:val="24"/>
          <w:rtl/>
        </w:rPr>
      </w:pPr>
      <w:r w:rsidRPr="00DC2FA8">
        <w:rPr>
          <w:rFonts w:cs="Simplified Arabic"/>
          <w:b/>
          <w:bCs/>
          <w:sz w:val="24"/>
          <w:szCs w:val="24"/>
          <w:rtl/>
        </w:rPr>
        <w:t>الاستهلاك:</w:t>
      </w:r>
    </w:p>
    <w:p w:rsidR="00DC2FA8" w:rsidRPr="00DC2FA8" w:rsidRDefault="00DC2FA8" w:rsidP="00DC2FA8">
      <w:pPr>
        <w:ind w:left="106"/>
        <w:rPr>
          <w:rFonts w:cs="Simplified Arabic"/>
          <w:sz w:val="24"/>
          <w:szCs w:val="24"/>
          <w:rtl/>
        </w:rPr>
      </w:pPr>
      <w:r w:rsidRPr="00DC2FA8">
        <w:rPr>
          <w:rFonts w:ascii="Arial" w:hAnsi="Arial" w:cs="Simplified Arabic" w:hint="cs"/>
          <w:sz w:val="24"/>
          <w:szCs w:val="24"/>
          <w:rtl/>
        </w:rPr>
        <w:t>هو</w:t>
      </w:r>
      <w:r w:rsidRPr="00DC2FA8">
        <w:rPr>
          <w:rFonts w:ascii="Arial" w:hAnsi="Arial" w:cs="Simplified Arabic"/>
          <w:sz w:val="24"/>
          <w:szCs w:val="24"/>
          <w:rtl/>
        </w:rPr>
        <w:t xml:space="preserve"> </w:t>
      </w:r>
      <w:r w:rsidRPr="00DC2FA8">
        <w:rPr>
          <w:rFonts w:ascii="Arial" w:hAnsi="Arial" w:cs="Simplified Arabic" w:hint="eastAsia"/>
          <w:sz w:val="24"/>
          <w:szCs w:val="24"/>
          <w:rtl/>
        </w:rPr>
        <w:t>النقد</w:t>
      </w:r>
      <w:r w:rsidRPr="00DC2FA8">
        <w:rPr>
          <w:rFonts w:ascii="Arial" w:hAnsi="Arial" w:cs="Simplified Arabic"/>
          <w:sz w:val="24"/>
          <w:szCs w:val="24"/>
          <w:rtl/>
        </w:rPr>
        <w:t xml:space="preserve"> الذي يصرف على شراء السلع والخدمات المستخدمة لأغراض معيشية</w:t>
      </w:r>
      <w:r w:rsidRPr="00DC2FA8">
        <w:rPr>
          <w:rFonts w:ascii="Arial" w:hAnsi="Arial" w:cs="Simplified Arabic" w:hint="cs"/>
          <w:sz w:val="24"/>
          <w:szCs w:val="24"/>
          <w:rtl/>
        </w:rPr>
        <w:t>، و</w:t>
      </w:r>
      <w:r w:rsidRPr="00DC2FA8">
        <w:rPr>
          <w:rFonts w:ascii="Arial" w:hAnsi="Arial" w:cs="Simplified Arabic"/>
          <w:sz w:val="24"/>
          <w:szCs w:val="24"/>
          <w:rtl/>
        </w:rPr>
        <w:t xml:space="preserve"> قيمة السلع والخدمات التي يتلقاها أفراد الأسرة العاملين من رب العمل وتخصص </w:t>
      </w:r>
      <w:r w:rsidRPr="00DC2FA8">
        <w:rPr>
          <w:rFonts w:ascii="Arial" w:hAnsi="Arial" w:cs="Simplified Arabic" w:hint="eastAsia"/>
          <w:sz w:val="24"/>
          <w:szCs w:val="24"/>
          <w:rtl/>
        </w:rPr>
        <w:t>لاستهلاك</w:t>
      </w:r>
      <w:r w:rsidRPr="00DC2FA8">
        <w:rPr>
          <w:rFonts w:ascii="Arial" w:hAnsi="Arial" w:cs="Simplified Arabic"/>
          <w:sz w:val="24"/>
          <w:szCs w:val="24"/>
          <w:rtl/>
        </w:rPr>
        <w:t xml:space="preserve"> الأسرة</w:t>
      </w:r>
      <w:r w:rsidRPr="00DC2FA8">
        <w:rPr>
          <w:rFonts w:ascii="Arial" w:hAnsi="Arial" w:cs="Simplified Arabic" w:hint="cs"/>
          <w:sz w:val="24"/>
          <w:szCs w:val="24"/>
          <w:rtl/>
        </w:rPr>
        <w:t>، و</w:t>
      </w:r>
      <w:r w:rsidRPr="00DC2FA8">
        <w:rPr>
          <w:rFonts w:ascii="Arial" w:hAnsi="Arial" w:cs="Simplified Arabic"/>
          <w:sz w:val="24"/>
          <w:szCs w:val="24"/>
          <w:rtl/>
        </w:rPr>
        <w:t xml:space="preserve"> السلع التي يتم استهلاكها أثناء فترة التسجيل</w:t>
      </w:r>
      <w:r w:rsidRPr="00DC2FA8">
        <w:rPr>
          <w:rFonts w:ascii="Arial" w:hAnsi="Arial" w:cs="Simplified Arabic" w:hint="cs"/>
          <w:sz w:val="24"/>
          <w:szCs w:val="24"/>
          <w:rtl/>
        </w:rPr>
        <w:t xml:space="preserve"> </w:t>
      </w:r>
      <w:r w:rsidRPr="00DC2FA8">
        <w:rPr>
          <w:rFonts w:ascii="Arial" w:hAnsi="Arial" w:cs="Simplified Arabic"/>
          <w:sz w:val="24"/>
          <w:szCs w:val="24"/>
          <w:rtl/>
        </w:rPr>
        <w:t>من إنتاج الأسرة الذاتي</w:t>
      </w:r>
      <w:r w:rsidRPr="00DC2FA8">
        <w:rPr>
          <w:rFonts w:ascii="Arial" w:hAnsi="Arial" w:cs="Simplified Arabic" w:hint="cs"/>
          <w:sz w:val="24"/>
          <w:szCs w:val="24"/>
          <w:rtl/>
        </w:rPr>
        <w:t>،</w:t>
      </w:r>
      <w:r w:rsidRPr="00DC2FA8">
        <w:rPr>
          <w:rFonts w:ascii="Arial" w:hAnsi="Arial" w:cs="Simplified Arabic"/>
          <w:sz w:val="24"/>
          <w:szCs w:val="24"/>
          <w:rtl/>
        </w:rPr>
        <w:t xml:space="preserve"> </w:t>
      </w:r>
      <w:r w:rsidRPr="00DC2FA8">
        <w:rPr>
          <w:rFonts w:ascii="Arial" w:hAnsi="Arial" w:cs="Simplified Arabic" w:hint="cs"/>
          <w:sz w:val="24"/>
          <w:szCs w:val="24"/>
          <w:rtl/>
        </w:rPr>
        <w:t>والقيمة التقديرية لأجرة المسكن الملك.</w:t>
      </w:r>
    </w:p>
    <w:p w:rsidR="00DC2FA8" w:rsidRPr="00DC2FA8" w:rsidRDefault="00DC2FA8" w:rsidP="00DC2FA8">
      <w:pPr>
        <w:tabs>
          <w:tab w:val="left" w:pos="2232"/>
        </w:tabs>
        <w:ind w:left="106"/>
        <w:rPr>
          <w:rFonts w:cs="Simplified Arabic"/>
          <w:sz w:val="24"/>
          <w:szCs w:val="24"/>
          <w:rtl/>
        </w:rPr>
      </w:pPr>
      <w:r w:rsidRPr="00DC2FA8">
        <w:rPr>
          <w:rFonts w:cs="Simplified Arabic"/>
          <w:b/>
          <w:bCs/>
          <w:sz w:val="24"/>
          <w:szCs w:val="24"/>
          <w:rtl/>
        </w:rPr>
        <w:tab/>
      </w:r>
    </w:p>
    <w:p w:rsidR="00DC2FA8" w:rsidRPr="00DC2FA8" w:rsidRDefault="00DC2FA8" w:rsidP="00DC2FA8">
      <w:pPr>
        <w:jc w:val="both"/>
        <w:rPr>
          <w:rFonts w:cs="Simplified Arabic"/>
          <w:b/>
          <w:bCs/>
          <w:sz w:val="24"/>
          <w:szCs w:val="24"/>
          <w:rtl/>
        </w:rPr>
      </w:pPr>
      <w:r w:rsidRPr="00DC2FA8">
        <w:rPr>
          <w:rFonts w:cs="Simplified Arabic" w:hint="cs"/>
          <w:b/>
          <w:bCs/>
          <w:sz w:val="24"/>
          <w:szCs w:val="24"/>
          <w:rtl/>
        </w:rPr>
        <w:t>فجوة الفقر:</w:t>
      </w:r>
    </w:p>
    <w:p w:rsidR="00DC2FA8" w:rsidRPr="00DC2FA8" w:rsidRDefault="00DC2FA8" w:rsidP="00DC2FA8">
      <w:pPr>
        <w:jc w:val="both"/>
        <w:rPr>
          <w:rFonts w:cs="Simplified Arabic"/>
          <w:sz w:val="24"/>
          <w:szCs w:val="24"/>
          <w:rtl/>
        </w:rPr>
      </w:pPr>
      <w:r w:rsidRPr="00DC2FA8">
        <w:rPr>
          <w:rFonts w:cs="Simplified Arabic" w:hint="cs"/>
          <w:sz w:val="24"/>
          <w:szCs w:val="24"/>
          <w:rtl/>
        </w:rPr>
        <w:t>يقيس هذا المؤشر حجم الفجوة الإجمالية الموجودة بين استهلاك الفقراء و(خط الفقر)، أي إجمالي المبالغ المطلوبة لرفع مستويات استهلاك الفقراء الى خط الفقر، ويفضل حساب هذا المؤشر كنسبة مئوية من القيمة الكلية لاستهلاك كافة السكان، عندما يكون مستوى استهلاك كل منهم مساوي لخط الفقر.</w:t>
      </w:r>
    </w:p>
    <w:p w:rsidR="00DC2FA8" w:rsidRDefault="00DC2FA8" w:rsidP="00DC2FA8">
      <w:pPr>
        <w:jc w:val="both"/>
        <w:rPr>
          <w:rFonts w:cs="Simplified Arabic"/>
          <w:sz w:val="18"/>
          <w:szCs w:val="18"/>
          <w:rtl/>
        </w:rPr>
      </w:pPr>
    </w:p>
    <w:p w:rsidR="001C4131" w:rsidRDefault="001C4131" w:rsidP="00DC2FA8">
      <w:pPr>
        <w:jc w:val="both"/>
        <w:rPr>
          <w:rFonts w:cs="Simplified Arabic"/>
          <w:sz w:val="18"/>
          <w:szCs w:val="18"/>
          <w:rtl/>
        </w:rPr>
      </w:pPr>
    </w:p>
    <w:p w:rsidR="001C4131" w:rsidRDefault="001C4131" w:rsidP="00DC2FA8">
      <w:pPr>
        <w:jc w:val="both"/>
        <w:rPr>
          <w:rFonts w:cs="Simplified Arabic"/>
          <w:sz w:val="18"/>
          <w:szCs w:val="18"/>
          <w:rtl/>
        </w:rPr>
      </w:pPr>
    </w:p>
    <w:p w:rsidR="001C4131" w:rsidRPr="00DC2FA8" w:rsidRDefault="001C4131" w:rsidP="00DC2FA8">
      <w:pPr>
        <w:jc w:val="both"/>
        <w:rPr>
          <w:rFonts w:cs="Simplified Arabic"/>
          <w:sz w:val="18"/>
          <w:szCs w:val="18"/>
          <w:rtl/>
        </w:rPr>
      </w:pPr>
    </w:p>
    <w:p w:rsidR="00DC2FA8" w:rsidRPr="00DC2FA8" w:rsidRDefault="00DC2FA8" w:rsidP="00DC2FA8">
      <w:pPr>
        <w:jc w:val="both"/>
        <w:rPr>
          <w:rFonts w:cs="Simplified Arabic"/>
          <w:b/>
          <w:bCs/>
          <w:sz w:val="24"/>
          <w:szCs w:val="24"/>
          <w:rtl/>
        </w:rPr>
      </w:pPr>
      <w:r w:rsidRPr="00DC2FA8">
        <w:rPr>
          <w:rFonts w:cs="Simplified Arabic" w:hint="cs"/>
          <w:b/>
          <w:bCs/>
          <w:sz w:val="24"/>
          <w:szCs w:val="24"/>
          <w:rtl/>
        </w:rPr>
        <w:lastRenderedPageBreak/>
        <w:t>شدة الفقر:</w:t>
      </w:r>
    </w:p>
    <w:p w:rsidR="00DC2FA8" w:rsidRPr="00DC2FA8" w:rsidRDefault="00DC2FA8" w:rsidP="00DC2FA8">
      <w:pPr>
        <w:jc w:val="both"/>
        <w:rPr>
          <w:rFonts w:cs="Simplified Arabic"/>
          <w:sz w:val="24"/>
          <w:szCs w:val="24"/>
          <w:rtl/>
        </w:rPr>
      </w:pPr>
      <w:r w:rsidRPr="00DC2FA8">
        <w:rPr>
          <w:rFonts w:cs="Simplified Arabic" w:hint="cs"/>
          <w:sz w:val="24"/>
          <w:szCs w:val="24"/>
          <w:rtl/>
        </w:rPr>
        <w:t>يعكس هذا المؤشر إضافة إلى فجوة الفقر مدى التفاوت الموجود بين الفقراء، (يساوي الوسط الحسابي لمجموع مربعات فجوات جميع الفقراء).</w:t>
      </w:r>
    </w:p>
    <w:p w:rsidR="00DC2FA8" w:rsidRPr="00DC2FA8" w:rsidRDefault="00DC2FA8" w:rsidP="00DC2FA8">
      <w:pPr>
        <w:jc w:val="both"/>
        <w:rPr>
          <w:rFonts w:cs="Simplified Arabic"/>
          <w:sz w:val="18"/>
          <w:szCs w:val="18"/>
          <w:rtl/>
        </w:rPr>
      </w:pPr>
    </w:p>
    <w:p w:rsidR="00DC2FA8" w:rsidRPr="00DC2FA8" w:rsidRDefault="00DC2FA8" w:rsidP="00DC2FA8">
      <w:pPr>
        <w:pStyle w:val="Heading6"/>
        <w:rPr>
          <w:noProof/>
          <w:rtl/>
        </w:rPr>
      </w:pPr>
      <w:r w:rsidRPr="00DC2FA8">
        <w:rPr>
          <w:rFonts w:hint="cs"/>
          <w:noProof/>
          <w:rtl/>
        </w:rPr>
        <w:t>منحنى لورنز</w:t>
      </w:r>
      <w:r w:rsidRPr="00DC2FA8">
        <w:rPr>
          <w:rFonts w:cs="Times New Roman"/>
        </w:rPr>
        <w:t>*</w:t>
      </w:r>
      <w:r w:rsidRPr="00DC2FA8">
        <w:rPr>
          <w:rFonts w:hint="cs"/>
          <w:noProof/>
          <w:rtl/>
        </w:rPr>
        <w:t>:</w:t>
      </w:r>
    </w:p>
    <w:p w:rsidR="001C4131" w:rsidRPr="004A5A6C" w:rsidRDefault="001C4131" w:rsidP="001C4131">
      <w:pPr>
        <w:jc w:val="both"/>
        <w:rPr>
          <w:rFonts w:cs="Simplified Arabic"/>
          <w:sz w:val="24"/>
          <w:szCs w:val="24"/>
          <w:rtl/>
        </w:rPr>
      </w:pPr>
      <w:r w:rsidRPr="004A5A6C">
        <w:rPr>
          <w:rFonts w:ascii="Arial" w:hAnsi="Arial" w:cs="Simplified Arabic"/>
          <w:sz w:val="24"/>
          <w:szCs w:val="24"/>
          <w:rtl/>
        </w:rPr>
        <w:t xml:space="preserve">يستخدم منحنى </w:t>
      </w:r>
      <w:proofErr w:type="spellStart"/>
      <w:r w:rsidRPr="004A5A6C">
        <w:rPr>
          <w:rFonts w:ascii="Arial" w:hAnsi="Arial" w:cs="Simplified Arabic"/>
          <w:sz w:val="24"/>
          <w:szCs w:val="24"/>
          <w:rtl/>
        </w:rPr>
        <w:t>لورنز</w:t>
      </w:r>
      <w:proofErr w:type="spellEnd"/>
      <w:r w:rsidRPr="004A5A6C">
        <w:rPr>
          <w:rFonts w:ascii="Arial" w:hAnsi="Arial" w:cs="Simplified Arabic"/>
          <w:sz w:val="24"/>
          <w:szCs w:val="24"/>
          <w:rtl/>
        </w:rPr>
        <w:t xml:space="preserve"> لغرض تمثيل التفاوت في توزيع </w:t>
      </w:r>
      <w:r w:rsidRPr="004A5A6C">
        <w:rPr>
          <w:rFonts w:ascii="Arial" w:hAnsi="Arial" w:cs="Simplified Arabic"/>
          <w:sz w:val="24"/>
          <w:szCs w:val="24"/>
          <w:rtl/>
          <w:lang w:bidi="ar-JO"/>
        </w:rPr>
        <w:t xml:space="preserve">الدخل أو </w:t>
      </w:r>
      <w:r>
        <w:rPr>
          <w:rFonts w:ascii="Arial" w:hAnsi="Arial" w:cs="Simplified Arabic" w:hint="cs"/>
          <w:sz w:val="24"/>
          <w:szCs w:val="24"/>
          <w:rtl/>
          <w:lang w:bidi="ar-JO"/>
        </w:rPr>
        <w:t>الاستهلاك</w:t>
      </w:r>
      <w:r w:rsidRPr="004A5A6C">
        <w:rPr>
          <w:rFonts w:ascii="Arial" w:hAnsi="Arial" w:cs="Simplified Arabic"/>
          <w:sz w:val="24"/>
          <w:szCs w:val="24"/>
          <w:rtl/>
          <w:lang w:bidi="ar-JO"/>
        </w:rPr>
        <w:t xml:space="preserve"> أو متغيرات أخرى بشكل</w:t>
      </w:r>
      <w:r w:rsidRPr="004A5A6C">
        <w:rPr>
          <w:rFonts w:ascii="Arial" w:hAnsi="Arial" w:cs="Simplified Arabic"/>
          <w:sz w:val="24"/>
          <w:szCs w:val="24"/>
          <w:rtl/>
        </w:rPr>
        <w:t xml:space="preserve"> بياني. </w:t>
      </w:r>
      <w:r w:rsidRPr="004A5A6C">
        <w:rPr>
          <w:rFonts w:ascii="Arial" w:hAnsi="Arial" w:cs="Simplified Arabic"/>
          <w:sz w:val="24"/>
          <w:szCs w:val="24"/>
          <w:rtl/>
          <w:lang w:bidi="ar-JO"/>
        </w:rPr>
        <w:t xml:space="preserve">ويرسم هذا المنحنى عادة ضمن مربع طول ضلعه يمثل </w:t>
      </w:r>
      <w:r w:rsidRPr="00EC4AE8">
        <w:rPr>
          <w:rFonts w:ascii="Arial" w:hAnsi="Arial" w:cs="Arial"/>
          <w:sz w:val="24"/>
          <w:szCs w:val="24"/>
          <w:rtl/>
          <w:lang w:bidi="ar-JO"/>
        </w:rPr>
        <w:t>100%.</w:t>
      </w:r>
      <w:r>
        <w:rPr>
          <w:rFonts w:ascii="Arial" w:hAnsi="Arial" w:cs="Simplified Arabic" w:hint="cs"/>
          <w:sz w:val="24"/>
          <w:szCs w:val="24"/>
          <w:rtl/>
          <w:lang w:bidi="ar-JO"/>
        </w:rPr>
        <w:t xml:space="preserve">  </w:t>
      </w:r>
      <w:r>
        <w:rPr>
          <w:rFonts w:ascii="Arial" w:hAnsi="Arial" w:cs="Simplified Arabic" w:hint="cs"/>
          <w:sz w:val="24"/>
          <w:szCs w:val="24"/>
          <w:rtl/>
        </w:rPr>
        <w:t>و</w:t>
      </w:r>
      <w:r w:rsidRPr="004A5A6C">
        <w:rPr>
          <w:rFonts w:ascii="Arial" w:hAnsi="Arial" w:cs="Simplified Arabic"/>
          <w:sz w:val="24"/>
          <w:szCs w:val="24"/>
          <w:rtl/>
          <w:lang w:bidi="ar-JO"/>
        </w:rPr>
        <w:t xml:space="preserve"> يرسم المنحنى باعتبار أن</w:t>
      </w:r>
      <w:r w:rsidRPr="004A5A6C">
        <w:rPr>
          <w:rFonts w:ascii="Arial" w:hAnsi="Arial" w:cs="Simplified Arabic"/>
          <w:sz w:val="24"/>
          <w:szCs w:val="24"/>
          <w:rtl/>
        </w:rPr>
        <w:t xml:space="preserve"> </w:t>
      </w:r>
      <w:proofErr w:type="spellStart"/>
      <w:r w:rsidRPr="004A5A6C">
        <w:rPr>
          <w:rFonts w:ascii="Arial" w:hAnsi="Arial" w:cs="Simplified Arabic"/>
          <w:sz w:val="24"/>
          <w:szCs w:val="24"/>
          <w:rtl/>
        </w:rPr>
        <w:t>الإحداثي</w:t>
      </w:r>
      <w:proofErr w:type="spellEnd"/>
      <w:r w:rsidRPr="004A5A6C">
        <w:rPr>
          <w:rFonts w:ascii="Arial" w:hAnsi="Arial" w:cs="Simplified Arabic"/>
          <w:sz w:val="24"/>
          <w:szCs w:val="24"/>
          <w:rtl/>
        </w:rPr>
        <w:t xml:space="preserve"> الأفقي</w:t>
      </w:r>
      <w:r w:rsidRPr="004A5A6C">
        <w:rPr>
          <w:rFonts w:ascii="Arial" w:hAnsi="Arial" w:cs="Simplified Arabic" w:hint="cs"/>
          <w:sz w:val="24"/>
          <w:szCs w:val="24"/>
          <w:rtl/>
        </w:rPr>
        <w:t xml:space="preserve"> </w:t>
      </w:r>
      <w:r w:rsidRPr="004A5A6C">
        <w:rPr>
          <w:rFonts w:ascii="Arial" w:hAnsi="Arial" w:cs="Simplified Arabic"/>
          <w:sz w:val="24"/>
          <w:szCs w:val="24"/>
          <w:rtl/>
          <w:lang w:bidi="ar-JO"/>
        </w:rPr>
        <w:t>له يمثل</w:t>
      </w:r>
      <w:r w:rsidRPr="004A5A6C">
        <w:rPr>
          <w:rFonts w:ascii="Arial" w:hAnsi="Arial" w:cs="Simplified Arabic"/>
          <w:sz w:val="24"/>
          <w:szCs w:val="24"/>
          <w:rtl/>
        </w:rPr>
        <w:t xml:space="preserve"> المتجمع الصاعد للنسب الم</w:t>
      </w:r>
      <w:r w:rsidRPr="004A5A6C">
        <w:rPr>
          <w:rFonts w:ascii="Arial" w:hAnsi="Arial" w:cs="Simplified Arabic" w:hint="cs"/>
          <w:sz w:val="24"/>
          <w:szCs w:val="24"/>
          <w:rtl/>
        </w:rPr>
        <w:t>ئوية</w:t>
      </w:r>
      <w:r w:rsidRPr="004A5A6C">
        <w:rPr>
          <w:rFonts w:ascii="Arial" w:hAnsi="Arial" w:cs="Simplified Arabic"/>
          <w:sz w:val="24"/>
          <w:szCs w:val="24"/>
          <w:rtl/>
        </w:rPr>
        <w:t xml:space="preserve"> لعدد الأفراد</w:t>
      </w:r>
      <w:r w:rsidRPr="004A5A6C">
        <w:rPr>
          <w:rFonts w:ascii="Arial" w:hAnsi="Arial" w:cs="Simplified Arabic"/>
          <w:sz w:val="24"/>
          <w:szCs w:val="24"/>
          <w:rtl/>
          <w:lang w:bidi="ar-JO"/>
        </w:rPr>
        <w:t xml:space="preserve"> وان </w:t>
      </w:r>
      <w:proofErr w:type="spellStart"/>
      <w:r w:rsidRPr="004A5A6C">
        <w:rPr>
          <w:rFonts w:ascii="Arial" w:hAnsi="Arial" w:cs="Simplified Arabic"/>
          <w:sz w:val="24"/>
          <w:szCs w:val="24"/>
          <w:rtl/>
        </w:rPr>
        <w:t>الإحداثي</w:t>
      </w:r>
      <w:proofErr w:type="spellEnd"/>
      <w:r w:rsidRPr="004A5A6C">
        <w:rPr>
          <w:rFonts w:ascii="Arial" w:hAnsi="Arial" w:cs="Simplified Arabic"/>
          <w:sz w:val="24"/>
          <w:szCs w:val="24"/>
          <w:rtl/>
        </w:rPr>
        <w:t xml:space="preserve"> </w:t>
      </w:r>
      <w:proofErr w:type="spellStart"/>
      <w:r w:rsidRPr="004A5A6C">
        <w:rPr>
          <w:rFonts w:ascii="Arial" w:hAnsi="Arial" w:cs="Simplified Arabic"/>
          <w:sz w:val="24"/>
          <w:szCs w:val="24"/>
          <w:rtl/>
        </w:rPr>
        <w:t>ال</w:t>
      </w:r>
      <w:proofErr w:type="spellEnd"/>
      <w:r w:rsidRPr="004A5A6C">
        <w:rPr>
          <w:rFonts w:ascii="Arial" w:hAnsi="Arial" w:cs="Simplified Arabic"/>
          <w:sz w:val="24"/>
          <w:szCs w:val="24"/>
          <w:rtl/>
          <w:lang w:bidi="ar-JO"/>
        </w:rPr>
        <w:t>عمودي</w:t>
      </w:r>
      <w:r w:rsidRPr="004A5A6C">
        <w:rPr>
          <w:rFonts w:ascii="Arial" w:hAnsi="Arial" w:cs="Simplified Arabic" w:hint="cs"/>
          <w:sz w:val="24"/>
          <w:szCs w:val="24"/>
          <w:rtl/>
          <w:lang w:bidi="ar-JO"/>
        </w:rPr>
        <w:t xml:space="preserve"> </w:t>
      </w:r>
      <w:r w:rsidRPr="004A5A6C">
        <w:rPr>
          <w:rFonts w:ascii="Arial" w:hAnsi="Arial" w:cs="Simplified Arabic"/>
          <w:sz w:val="24"/>
          <w:szCs w:val="24"/>
          <w:rtl/>
        </w:rPr>
        <w:t>له</w:t>
      </w:r>
      <w:r w:rsidRPr="004A5A6C">
        <w:rPr>
          <w:rFonts w:ascii="Arial" w:hAnsi="Arial" w:cs="Simplified Arabic"/>
          <w:sz w:val="24"/>
          <w:szCs w:val="24"/>
          <w:rtl/>
          <w:lang w:bidi="ar-JO"/>
        </w:rPr>
        <w:t xml:space="preserve"> يمثل</w:t>
      </w:r>
      <w:r w:rsidRPr="004A5A6C">
        <w:rPr>
          <w:rFonts w:ascii="Arial" w:hAnsi="Arial" w:cs="Simplified Arabic"/>
          <w:sz w:val="24"/>
          <w:szCs w:val="24"/>
          <w:rtl/>
        </w:rPr>
        <w:t xml:space="preserve"> المتجمع الصاعد للنسب الم</w:t>
      </w:r>
      <w:r w:rsidRPr="004A5A6C">
        <w:rPr>
          <w:rFonts w:ascii="Arial" w:hAnsi="Arial" w:cs="Simplified Arabic" w:hint="cs"/>
          <w:sz w:val="24"/>
          <w:szCs w:val="24"/>
          <w:rtl/>
        </w:rPr>
        <w:t>ئ</w:t>
      </w:r>
      <w:r w:rsidRPr="004A5A6C">
        <w:rPr>
          <w:rFonts w:ascii="Arial" w:hAnsi="Arial" w:cs="Simplified Arabic"/>
          <w:sz w:val="24"/>
          <w:szCs w:val="24"/>
          <w:rtl/>
        </w:rPr>
        <w:t xml:space="preserve">وية </w:t>
      </w:r>
      <w:r w:rsidRPr="004A5A6C">
        <w:rPr>
          <w:rFonts w:ascii="Arial" w:hAnsi="Arial" w:cs="Simplified Arabic" w:hint="cs"/>
          <w:sz w:val="24"/>
          <w:szCs w:val="24"/>
          <w:rtl/>
        </w:rPr>
        <w:t>للاستهلاك</w:t>
      </w:r>
      <w:r w:rsidRPr="004A5A6C">
        <w:rPr>
          <w:rFonts w:ascii="Arial" w:hAnsi="Arial" w:cs="Simplified Arabic"/>
          <w:sz w:val="24"/>
          <w:szCs w:val="24"/>
          <w:rtl/>
        </w:rPr>
        <w:t>.</w:t>
      </w:r>
      <w:r w:rsidRPr="004A5A6C">
        <w:rPr>
          <w:rFonts w:ascii="Arial" w:hAnsi="Arial" w:cs="Simplified Arabic"/>
          <w:sz w:val="24"/>
          <w:szCs w:val="24"/>
          <w:rtl/>
          <w:lang w:bidi="ar-JO"/>
        </w:rPr>
        <w:t xml:space="preserve"> ويرسم عادة مع المنحنى المذكور ما يسمى بخط المساواة. وخط المساواة هو خط القطر</w:t>
      </w:r>
      <w:r w:rsidRPr="004A5A6C">
        <w:rPr>
          <w:rFonts w:ascii="Arial" w:hAnsi="Arial" w:cs="Simplified Arabic"/>
          <w:sz w:val="24"/>
          <w:szCs w:val="24"/>
          <w:rtl/>
        </w:rPr>
        <w:t xml:space="preserve"> الواصل بين الزاوية </w:t>
      </w:r>
      <w:r w:rsidRPr="004A5A6C">
        <w:rPr>
          <w:rFonts w:ascii="Arial" w:hAnsi="Arial" w:cs="Simplified Arabic" w:hint="cs"/>
          <w:sz w:val="24"/>
          <w:szCs w:val="24"/>
          <w:rtl/>
        </w:rPr>
        <w:t>أسفل</w:t>
      </w:r>
      <w:r w:rsidRPr="004A5A6C">
        <w:rPr>
          <w:rFonts w:ascii="Arial" w:hAnsi="Arial" w:cs="Simplified Arabic"/>
          <w:sz w:val="24"/>
          <w:szCs w:val="24"/>
          <w:rtl/>
        </w:rPr>
        <w:t xml:space="preserve"> المربع من اليسار والزاوية أعلى المربع من اليمين</w:t>
      </w:r>
      <w:r>
        <w:rPr>
          <w:rFonts w:ascii="Arial" w:hAnsi="Arial" w:cs="Simplified Arabic" w:hint="cs"/>
          <w:sz w:val="24"/>
          <w:szCs w:val="24"/>
          <w:rtl/>
          <w:lang w:bidi="ar-JO"/>
        </w:rPr>
        <w:t>، وقيمة المساحة المحصور ما بين خط المساواة والمنحنى تمثل قيم معامل جيني الذي يعكس سوء التوزيع رقميا، وقيمة هذا المعامل تنحصر ما بين الصفر والواحد وتكون قيمة المعامل صفر عندما يكون هنالك عدالة كاملة في التوزيع وتكون واحد عندما يكون توزيع الاستهلاك/الدخل في أسوأ حالاته.</w:t>
      </w:r>
    </w:p>
    <w:p w:rsidR="00DC2FA8" w:rsidRPr="00DC2FA8" w:rsidRDefault="00DC2FA8" w:rsidP="00DC2FA8">
      <w:pPr>
        <w:ind w:left="106"/>
        <w:rPr>
          <w:rFonts w:cs="Simplified Arabic"/>
          <w:sz w:val="24"/>
          <w:szCs w:val="24"/>
          <w:rtl/>
        </w:rPr>
      </w:pPr>
    </w:p>
    <w:p w:rsidR="00906F47" w:rsidRPr="00DC2FA8" w:rsidRDefault="00906F47" w:rsidP="00DC2FA8">
      <w:pPr>
        <w:jc w:val="center"/>
        <w:rPr>
          <w:rFonts w:cs="Simplified Arabic"/>
          <w:b/>
          <w:bCs/>
          <w:sz w:val="24"/>
          <w:szCs w:val="24"/>
          <w:rtl/>
        </w:rPr>
      </w:pPr>
    </w:p>
    <w:p w:rsidR="00906F47" w:rsidRPr="00DC2FA8" w:rsidRDefault="00906F47" w:rsidP="00DC2FA8">
      <w:pPr>
        <w:jc w:val="lowKashida"/>
        <w:rPr>
          <w:rFonts w:cs="Simplified Arabic"/>
          <w:b/>
          <w:bCs/>
          <w:sz w:val="24"/>
          <w:szCs w:val="24"/>
          <w:rtl/>
        </w:rPr>
      </w:pPr>
    </w:p>
    <w:p w:rsidR="00DC2FA8" w:rsidRDefault="00DC2FA8"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DC2FA8" w:rsidRDefault="00DC2FA8" w:rsidP="00DC2FA8">
      <w:pPr>
        <w:jc w:val="center"/>
        <w:rPr>
          <w:rFonts w:cs="Simplified Arabic" w:hint="cs"/>
          <w:b/>
          <w:bCs/>
          <w:sz w:val="24"/>
          <w:szCs w:val="24"/>
          <w:rtl/>
        </w:rPr>
      </w:pPr>
    </w:p>
    <w:p w:rsidR="00236746" w:rsidRDefault="00236746" w:rsidP="00DC2FA8">
      <w:pPr>
        <w:jc w:val="center"/>
        <w:rPr>
          <w:rFonts w:cs="Simplified Arabic" w:hint="cs"/>
          <w:b/>
          <w:bCs/>
          <w:sz w:val="24"/>
          <w:szCs w:val="24"/>
          <w:rtl/>
        </w:rPr>
      </w:pPr>
    </w:p>
    <w:p w:rsidR="00236746" w:rsidRDefault="00236746" w:rsidP="00DC2FA8">
      <w:pPr>
        <w:jc w:val="center"/>
        <w:rPr>
          <w:rFonts w:cs="Simplified Arabic" w:hint="cs"/>
          <w:b/>
          <w:bCs/>
          <w:sz w:val="24"/>
          <w:szCs w:val="24"/>
          <w:rtl/>
        </w:rPr>
      </w:pPr>
    </w:p>
    <w:p w:rsidR="00236746" w:rsidRDefault="00236746" w:rsidP="00DC2FA8">
      <w:pPr>
        <w:jc w:val="center"/>
        <w:rPr>
          <w:rFonts w:cs="Simplified Arabic" w:hint="cs"/>
          <w:b/>
          <w:bCs/>
          <w:sz w:val="24"/>
          <w:szCs w:val="24"/>
          <w:rtl/>
        </w:rPr>
      </w:pPr>
    </w:p>
    <w:p w:rsidR="00236746" w:rsidRDefault="00236746" w:rsidP="00DC2FA8">
      <w:pPr>
        <w:jc w:val="center"/>
        <w:rPr>
          <w:rFonts w:cs="Simplified Arabic" w:hint="cs"/>
          <w:b/>
          <w:bCs/>
          <w:sz w:val="24"/>
          <w:szCs w:val="24"/>
          <w:rtl/>
        </w:rPr>
      </w:pPr>
    </w:p>
    <w:p w:rsidR="00236746" w:rsidRDefault="00236746" w:rsidP="00DC2FA8">
      <w:pPr>
        <w:jc w:val="center"/>
        <w:rPr>
          <w:rFonts w:cs="Simplified Arabic" w:hint="cs"/>
          <w:b/>
          <w:bCs/>
          <w:sz w:val="24"/>
          <w:szCs w:val="24"/>
          <w:rtl/>
        </w:rPr>
      </w:pPr>
    </w:p>
    <w:p w:rsidR="00236746" w:rsidRDefault="00236746"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906F47" w:rsidRDefault="00906F47" w:rsidP="00DC2FA8">
      <w:pPr>
        <w:jc w:val="center"/>
        <w:rPr>
          <w:rFonts w:cs="Simplified Arabic"/>
          <w:b/>
          <w:bCs/>
          <w:sz w:val="24"/>
          <w:szCs w:val="24"/>
          <w:rtl/>
        </w:rPr>
      </w:pPr>
    </w:p>
    <w:p w:rsidR="00C13047" w:rsidRDefault="00C13047" w:rsidP="00DC2FA8">
      <w:pPr>
        <w:jc w:val="center"/>
        <w:rPr>
          <w:rFonts w:cs="Simplified Arabic"/>
          <w:b/>
          <w:bCs/>
          <w:sz w:val="24"/>
          <w:szCs w:val="24"/>
          <w:rtl/>
        </w:rPr>
      </w:pPr>
    </w:p>
    <w:p w:rsidR="007A78B8" w:rsidRPr="00DC2FA8" w:rsidRDefault="00906F47" w:rsidP="00C13047">
      <w:pPr>
        <w:suppressAutoHyphens/>
        <w:bidi w:val="0"/>
        <w:rPr>
          <w:rFonts w:cs="Times New Roman"/>
          <w:sz w:val="18"/>
          <w:szCs w:val="18"/>
          <w:rtl/>
        </w:rPr>
      </w:pPr>
      <w:r w:rsidRPr="00DC2FA8">
        <w:rPr>
          <w:sz w:val="18"/>
          <w:szCs w:val="18"/>
          <w:rtl/>
        </w:rPr>
        <w:t xml:space="preserve"> </w:t>
      </w:r>
      <w:r w:rsidR="007A78B8" w:rsidRPr="00DC2FA8">
        <w:rPr>
          <w:rFonts w:cs="Times New Roman" w:hint="cs"/>
          <w:sz w:val="18"/>
          <w:szCs w:val="1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7A78B8" w:rsidRPr="00DC2FA8" w:rsidRDefault="007A78B8" w:rsidP="00DC2FA8">
      <w:pPr>
        <w:pStyle w:val="BodyText2"/>
        <w:tabs>
          <w:tab w:val="left" w:pos="9779"/>
        </w:tabs>
        <w:jc w:val="right"/>
        <w:rPr>
          <w:rFonts w:cs="Times New Roman"/>
          <w:sz w:val="18"/>
          <w:szCs w:val="18"/>
        </w:rPr>
      </w:pPr>
      <w:r w:rsidRPr="00DC2FA8">
        <w:rPr>
          <w:rFonts w:cs="Times New Roman"/>
          <w:sz w:val="18"/>
          <w:szCs w:val="18"/>
        </w:rPr>
        <w:t xml:space="preserve">* Source: Henry </w:t>
      </w:r>
      <w:proofErr w:type="spellStart"/>
      <w:r w:rsidRPr="00DC2FA8">
        <w:rPr>
          <w:rFonts w:cs="Times New Roman"/>
          <w:sz w:val="18"/>
          <w:szCs w:val="18"/>
        </w:rPr>
        <w:t>S.Shryock</w:t>
      </w:r>
      <w:proofErr w:type="spellEnd"/>
      <w:r w:rsidRPr="00DC2FA8">
        <w:rPr>
          <w:rFonts w:cs="Times New Roman"/>
          <w:sz w:val="18"/>
          <w:szCs w:val="18"/>
        </w:rPr>
        <w:t xml:space="preserve">, Jacob </w:t>
      </w:r>
      <w:proofErr w:type="spellStart"/>
      <w:r w:rsidRPr="00DC2FA8">
        <w:rPr>
          <w:rFonts w:cs="Times New Roman"/>
          <w:sz w:val="18"/>
          <w:szCs w:val="18"/>
        </w:rPr>
        <w:t>S.Siegel</w:t>
      </w:r>
      <w:proofErr w:type="spellEnd"/>
      <w:r w:rsidRPr="00DC2FA8">
        <w:rPr>
          <w:rFonts w:cs="Times New Roman"/>
          <w:sz w:val="18"/>
          <w:szCs w:val="18"/>
        </w:rPr>
        <w:t xml:space="preserve">. </w:t>
      </w:r>
      <w:r w:rsidRPr="00DC2FA8">
        <w:rPr>
          <w:rFonts w:cs="Times New Roman"/>
          <w:i/>
          <w:iCs/>
          <w:sz w:val="18"/>
          <w:szCs w:val="18"/>
        </w:rPr>
        <w:t>The Methods and Materials of Demography</w:t>
      </w:r>
      <w:r w:rsidRPr="00DC2FA8">
        <w:rPr>
          <w:rFonts w:cs="Times New Roman"/>
          <w:sz w:val="18"/>
          <w:szCs w:val="18"/>
        </w:rPr>
        <w:t>, page 98.</w:t>
      </w:r>
    </w:p>
    <w:p w:rsidR="00906F47" w:rsidRPr="00DC2FA8" w:rsidRDefault="00906F47" w:rsidP="00DC2FA8">
      <w:pPr>
        <w:rPr>
          <w:sz w:val="24"/>
          <w:szCs w:val="24"/>
          <w:rtl/>
        </w:rPr>
      </w:pPr>
    </w:p>
    <w:p w:rsidR="003C5C35" w:rsidRDefault="003C5C35"/>
    <w:sectPr w:rsidR="003C5C35" w:rsidSect="00B30270">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996" w:rsidRDefault="00763996" w:rsidP="00906F47">
      <w:r>
        <w:separator/>
      </w:r>
    </w:p>
  </w:endnote>
  <w:endnote w:type="continuationSeparator" w:id="0">
    <w:p w:rsidR="00763996" w:rsidRDefault="00763996" w:rsidP="00906F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746" w:rsidRDefault="00236746">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24</w:t>
    </w:r>
    <w:r>
      <w:rPr>
        <w:rStyle w:val="PageNumber"/>
        <w:rtl/>
      </w:rPr>
      <w:fldChar w:fldCharType="end"/>
    </w:r>
  </w:p>
  <w:p w:rsidR="00236746" w:rsidRDefault="00236746">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8280021"/>
      <w:docPartObj>
        <w:docPartGallery w:val="Page Numbers (Bottom of Page)"/>
        <w:docPartUnique/>
      </w:docPartObj>
    </w:sdtPr>
    <w:sdtContent>
      <w:p w:rsidR="00236746" w:rsidRPr="00C63FE3" w:rsidRDefault="00236746">
        <w:pPr>
          <w:pStyle w:val="Footer"/>
          <w:jc w:val="center"/>
          <w:rPr>
            <w:rFonts w:asciiTheme="majorBidi" w:hAnsiTheme="majorBidi" w:cstheme="majorBidi"/>
          </w:rPr>
        </w:pPr>
        <w:r w:rsidRPr="00C63FE3">
          <w:rPr>
            <w:rFonts w:asciiTheme="majorBidi" w:hAnsiTheme="majorBidi" w:cstheme="majorBidi"/>
          </w:rPr>
          <w:fldChar w:fldCharType="begin"/>
        </w:r>
        <w:r w:rsidRPr="00C63FE3">
          <w:rPr>
            <w:rFonts w:asciiTheme="majorBidi" w:hAnsiTheme="majorBidi" w:cstheme="majorBidi"/>
          </w:rPr>
          <w:instrText xml:space="preserve"> PAGE   \* MERGEFORMAT </w:instrText>
        </w:r>
        <w:r w:rsidRPr="00C63FE3">
          <w:rPr>
            <w:rFonts w:asciiTheme="majorBidi" w:hAnsiTheme="majorBidi" w:cstheme="majorBidi"/>
          </w:rPr>
          <w:fldChar w:fldCharType="separate"/>
        </w:r>
        <w:r w:rsidR="000B0F41" w:rsidRPr="000B0F41">
          <w:rPr>
            <w:rFonts w:asciiTheme="majorBidi" w:hAnsiTheme="majorBidi" w:cstheme="majorBidi"/>
            <w:noProof/>
            <w:rtl/>
            <w:lang w:val="ar-SA"/>
          </w:rPr>
          <w:t>30</w:t>
        </w:r>
        <w:r w:rsidRPr="00C63FE3">
          <w:rPr>
            <w:rFonts w:asciiTheme="majorBidi" w:hAnsiTheme="majorBidi" w:cstheme="majorBidi"/>
          </w:rPr>
          <w:fldChar w:fldCharType="end"/>
        </w:r>
      </w:p>
    </w:sdtContent>
  </w:sdt>
  <w:p w:rsidR="00236746" w:rsidRDefault="00236746">
    <w:pPr>
      <w:pStyle w:val="Footer"/>
      <w:ind w:right="360" w:firstLine="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996" w:rsidRDefault="00763996" w:rsidP="00906F47">
      <w:r>
        <w:separator/>
      </w:r>
    </w:p>
  </w:footnote>
  <w:footnote w:type="continuationSeparator" w:id="0">
    <w:p w:rsidR="00763996" w:rsidRDefault="00763996" w:rsidP="00906F47">
      <w:r>
        <w:continuationSeparator/>
      </w:r>
    </w:p>
  </w:footnote>
  <w:footnote w:id="1">
    <w:p w:rsidR="00236746" w:rsidRPr="001B7850" w:rsidRDefault="00236746" w:rsidP="001C2961">
      <w:pPr>
        <w:pStyle w:val="FootnoteText"/>
        <w:rPr>
          <w:rFonts w:cs="Simplified Arabic"/>
          <w:sz w:val="18"/>
          <w:szCs w:val="18"/>
          <w:rtl/>
        </w:rPr>
      </w:pPr>
      <w:r w:rsidRPr="001B7850">
        <w:rPr>
          <w:rStyle w:val="FootnoteReference"/>
          <w:sz w:val="18"/>
          <w:szCs w:val="18"/>
        </w:rPr>
        <w:footnoteRef/>
      </w:r>
      <w:r w:rsidRPr="001B7850">
        <w:rPr>
          <w:sz w:val="18"/>
          <w:szCs w:val="18"/>
        </w:rPr>
        <w:t xml:space="preserve"> </w:t>
      </w:r>
      <w:r w:rsidRPr="001B7850">
        <w:rPr>
          <w:rFonts w:cs="Simplified Arabic" w:hint="cs"/>
          <w:sz w:val="18"/>
          <w:szCs w:val="18"/>
          <w:rtl/>
        </w:rPr>
        <w:t xml:space="preserve"> الترتيب، تم بناء على متوسط استهلاك الفرد وليس الأسرة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746" w:rsidRDefault="00236746" w:rsidP="000E5618">
    <w:pPr>
      <w:pStyle w:val="Header"/>
      <w:rPr>
        <w:rFonts w:ascii="Arial" w:hAnsi="Arial" w:cs="Arial"/>
        <w:sz w:val="16"/>
        <w:szCs w:val="16"/>
      </w:rPr>
    </w:pPr>
    <w:r>
      <w:rPr>
        <w:rFonts w:ascii="Arial" w:hAnsi="Arial" w:cs="Arial"/>
        <w:sz w:val="16"/>
        <w:szCs w:val="16"/>
      </w:rPr>
      <w:t>:PCBS</w:t>
    </w:r>
    <w:r>
      <w:rPr>
        <w:rFonts w:ascii="Arial" w:hAnsi="Arial" w:cs="Arial"/>
        <w:sz w:val="16"/>
        <w:szCs w:val="16"/>
        <w:rtl/>
      </w:rPr>
      <w:t xml:space="preserve"> الفقر في الأراضي الفلسطينية/ تقرير النتائج الرئيسية للأعوام (2009-2010)</w:t>
    </w:r>
  </w:p>
  <w:p w:rsidR="00236746" w:rsidRDefault="002367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63BCD"/>
    <w:multiLevelType w:val="hybridMultilevel"/>
    <w:tmpl w:val="A9103FD0"/>
    <w:lvl w:ilvl="0" w:tplc="6B702D34">
      <w:start w:val="1"/>
      <w:numFmt w:val="bullet"/>
      <w:lvlText w:val=""/>
      <w:lvlJc w:val="left"/>
      <w:pPr>
        <w:tabs>
          <w:tab w:val="num" w:pos="1440"/>
        </w:tabs>
        <w:ind w:left="1361" w:right="1361" w:hanging="281"/>
      </w:pPr>
      <w:rPr>
        <w:rFonts w:ascii="Symbol" w:hAnsi="Symbol" w:hint="default"/>
        <w:strike w:val="0"/>
        <w:dstrike w:val="0"/>
        <w:sz w:val="16"/>
        <w:vertAlign w:val="subscript"/>
      </w:rPr>
    </w:lvl>
    <w:lvl w:ilvl="1" w:tplc="29E0C8CE">
      <w:start w:val="1"/>
      <w:numFmt w:val="bullet"/>
      <w:lvlText w:val="­"/>
      <w:lvlJc w:val="left"/>
      <w:pPr>
        <w:tabs>
          <w:tab w:val="num" w:pos="1440"/>
        </w:tabs>
        <w:ind w:left="1437" w:right="1437" w:hanging="357"/>
      </w:pPr>
      <w:rPr>
        <w:rFonts w:hint="default"/>
        <w:sz w:val="16"/>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4286C79"/>
    <w:multiLevelType w:val="hybridMultilevel"/>
    <w:tmpl w:val="60E22DB6"/>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44E1AFA"/>
    <w:multiLevelType w:val="multilevel"/>
    <w:tmpl w:val="2CC26180"/>
    <w:lvl w:ilvl="0">
      <w:start w:val="1"/>
      <w:numFmt w:val="decimal"/>
      <w:lvlText w:val="%1"/>
      <w:lvlJc w:val="left"/>
      <w:pPr>
        <w:ind w:left="360" w:hanging="360"/>
      </w:pPr>
      <w:rPr>
        <w:rFonts w:hint="default"/>
      </w:rPr>
    </w:lvl>
    <w:lvl w:ilvl="1">
      <w:start w:val="1"/>
      <w:numFmt w:val="decimal"/>
      <w:lvlText w:val="%1.%2"/>
      <w:lvlJc w:val="left"/>
      <w:pPr>
        <w:ind w:left="622" w:hanging="36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506" w:hanging="72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390" w:hanging="1080"/>
      </w:pPr>
      <w:rPr>
        <w:rFonts w:hint="default"/>
      </w:rPr>
    </w:lvl>
    <w:lvl w:ilvl="6">
      <w:start w:val="1"/>
      <w:numFmt w:val="decimal"/>
      <w:lvlText w:val="%1.%2.%3.%4.%5.%6.%7"/>
      <w:lvlJc w:val="left"/>
      <w:pPr>
        <w:ind w:left="3012" w:hanging="144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3896" w:hanging="1800"/>
      </w:pPr>
      <w:rPr>
        <w:rFonts w:hint="default"/>
      </w:rPr>
    </w:lvl>
  </w:abstractNum>
  <w:abstractNum w:abstractNumId="3">
    <w:nsid w:val="15627F2D"/>
    <w:multiLevelType w:val="hybridMultilevel"/>
    <w:tmpl w:val="56988FF4"/>
    <w:lvl w:ilvl="0" w:tplc="B4BC371A">
      <w:start w:val="1"/>
      <w:numFmt w:val="bullet"/>
      <w:lvlText w:val="­"/>
      <w:lvlJc w:val="left"/>
      <w:pPr>
        <w:tabs>
          <w:tab w:val="num" w:pos="360"/>
        </w:tabs>
        <w:ind w:left="360" w:right="360" w:hanging="360"/>
      </w:pPr>
      <w:rPr>
        <w:rFonts w:ascii="Times New Roman" w:hAnsi="Times New Roman" w:cs="Times New Roman" w:hint="default"/>
      </w:rPr>
    </w:lvl>
    <w:lvl w:ilvl="1" w:tplc="04010003" w:tentative="1">
      <w:start w:val="1"/>
      <w:numFmt w:val="bullet"/>
      <w:lvlText w:val="o"/>
      <w:lvlJc w:val="left"/>
      <w:pPr>
        <w:tabs>
          <w:tab w:val="num" w:pos="1220"/>
        </w:tabs>
        <w:ind w:left="1220" w:right="1220" w:hanging="360"/>
      </w:pPr>
      <w:rPr>
        <w:rFonts w:ascii="Courier New" w:hAnsi="Courier New" w:hint="default"/>
      </w:rPr>
    </w:lvl>
    <w:lvl w:ilvl="2" w:tplc="04010005" w:tentative="1">
      <w:start w:val="1"/>
      <w:numFmt w:val="bullet"/>
      <w:lvlText w:val=""/>
      <w:lvlJc w:val="left"/>
      <w:pPr>
        <w:tabs>
          <w:tab w:val="num" w:pos="1940"/>
        </w:tabs>
        <w:ind w:left="1940" w:right="1940" w:hanging="360"/>
      </w:pPr>
      <w:rPr>
        <w:rFonts w:ascii="Wingdings" w:hAnsi="Wingdings" w:hint="default"/>
      </w:rPr>
    </w:lvl>
    <w:lvl w:ilvl="3" w:tplc="04010001" w:tentative="1">
      <w:start w:val="1"/>
      <w:numFmt w:val="bullet"/>
      <w:lvlText w:val=""/>
      <w:lvlJc w:val="left"/>
      <w:pPr>
        <w:tabs>
          <w:tab w:val="num" w:pos="2660"/>
        </w:tabs>
        <w:ind w:left="2660" w:right="2660" w:hanging="360"/>
      </w:pPr>
      <w:rPr>
        <w:rFonts w:ascii="Symbol" w:hAnsi="Symbol" w:hint="default"/>
      </w:rPr>
    </w:lvl>
    <w:lvl w:ilvl="4" w:tplc="04010003" w:tentative="1">
      <w:start w:val="1"/>
      <w:numFmt w:val="bullet"/>
      <w:lvlText w:val="o"/>
      <w:lvlJc w:val="left"/>
      <w:pPr>
        <w:tabs>
          <w:tab w:val="num" w:pos="3380"/>
        </w:tabs>
        <w:ind w:left="3380" w:right="3380" w:hanging="360"/>
      </w:pPr>
      <w:rPr>
        <w:rFonts w:ascii="Courier New" w:hAnsi="Courier New" w:hint="default"/>
      </w:rPr>
    </w:lvl>
    <w:lvl w:ilvl="5" w:tplc="04010005" w:tentative="1">
      <w:start w:val="1"/>
      <w:numFmt w:val="bullet"/>
      <w:lvlText w:val=""/>
      <w:lvlJc w:val="left"/>
      <w:pPr>
        <w:tabs>
          <w:tab w:val="num" w:pos="4100"/>
        </w:tabs>
        <w:ind w:left="4100" w:right="4100" w:hanging="360"/>
      </w:pPr>
      <w:rPr>
        <w:rFonts w:ascii="Wingdings" w:hAnsi="Wingdings" w:hint="default"/>
      </w:rPr>
    </w:lvl>
    <w:lvl w:ilvl="6" w:tplc="04010001" w:tentative="1">
      <w:start w:val="1"/>
      <w:numFmt w:val="bullet"/>
      <w:lvlText w:val=""/>
      <w:lvlJc w:val="left"/>
      <w:pPr>
        <w:tabs>
          <w:tab w:val="num" w:pos="4820"/>
        </w:tabs>
        <w:ind w:left="4820" w:right="4820" w:hanging="360"/>
      </w:pPr>
      <w:rPr>
        <w:rFonts w:ascii="Symbol" w:hAnsi="Symbol" w:hint="default"/>
      </w:rPr>
    </w:lvl>
    <w:lvl w:ilvl="7" w:tplc="04010003" w:tentative="1">
      <w:start w:val="1"/>
      <w:numFmt w:val="bullet"/>
      <w:lvlText w:val="o"/>
      <w:lvlJc w:val="left"/>
      <w:pPr>
        <w:tabs>
          <w:tab w:val="num" w:pos="5540"/>
        </w:tabs>
        <w:ind w:left="5540" w:right="5540" w:hanging="360"/>
      </w:pPr>
      <w:rPr>
        <w:rFonts w:ascii="Courier New" w:hAnsi="Courier New" w:hint="default"/>
      </w:rPr>
    </w:lvl>
    <w:lvl w:ilvl="8" w:tplc="04010005" w:tentative="1">
      <w:start w:val="1"/>
      <w:numFmt w:val="bullet"/>
      <w:lvlText w:val=""/>
      <w:lvlJc w:val="left"/>
      <w:pPr>
        <w:tabs>
          <w:tab w:val="num" w:pos="6260"/>
        </w:tabs>
        <w:ind w:left="6260" w:right="6260" w:hanging="360"/>
      </w:pPr>
      <w:rPr>
        <w:rFonts w:ascii="Wingdings" w:hAnsi="Wingdings" w:hint="default"/>
      </w:rPr>
    </w:lvl>
  </w:abstractNum>
  <w:abstractNum w:abstractNumId="4">
    <w:nsid w:val="1D3C44C5"/>
    <w:multiLevelType w:val="hybridMultilevel"/>
    <w:tmpl w:val="D3BC590C"/>
    <w:lvl w:ilvl="0" w:tplc="C08AEA8E">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DD4CDE"/>
    <w:multiLevelType w:val="hybridMultilevel"/>
    <w:tmpl w:val="6C3C9B84"/>
    <w:lvl w:ilvl="0" w:tplc="6B702D34">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360"/>
        </w:tabs>
        <w:ind w:left="360" w:right="360" w:hanging="360"/>
      </w:pPr>
      <w:rPr>
        <w:rFonts w:ascii="Courier New" w:hAnsi="Courier New" w:hint="default"/>
      </w:rPr>
    </w:lvl>
    <w:lvl w:ilvl="2" w:tplc="04090005" w:tentative="1">
      <w:start w:val="1"/>
      <w:numFmt w:val="bullet"/>
      <w:lvlText w:val=""/>
      <w:lvlJc w:val="left"/>
      <w:pPr>
        <w:tabs>
          <w:tab w:val="num" w:pos="1080"/>
        </w:tabs>
        <w:ind w:left="1080" w:right="1080" w:hanging="360"/>
      </w:pPr>
      <w:rPr>
        <w:rFonts w:ascii="Wingdings" w:hAnsi="Wingdings" w:hint="default"/>
      </w:rPr>
    </w:lvl>
    <w:lvl w:ilvl="3" w:tplc="04090001" w:tentative="1">
      <w:start w:val="1"/>
      <w:numFmt w:val="bullet"/>
      <w:lvlText w:val=""/>
      <w:lvlJc w:val="left"/>
      <w:pPr>
        <w:tabs>
          <w:tab w:val="num" w:pos="1800"/>
        </w:tabs>
        <w:ind w:left="1800" w:right="1800" w:hanging="360"/>
      </w:pPr>
      <w:rPr>
        <w:rFonts w:ascii="Symbol" w:hAnsi="Symbol" w:hint="default"/>
      </w:rPr>
    </w:lvl>
    <w:lvl w:ilvl="4" w:tplc="04090003" w:tentative="1">
      <w:start w:val="1"/>
      <w:numFmt w:val="bullet"/>
      <w:lvlText w:val="o"/>
      <w:lvlJc w:val="left"/>
      <w:pPr>
        <w:tabs>
          <w:tab w:val="num" w:pos="2520"/>
        </w:tabs>
        <w:ind w:left="2520" w:right="2520" w:hanging="360"/>
      </w:pPr>
      <w:rPr>
        <w:rFonts w:ascii="Courier New" w:hAnsi="Courier New" w:hint="default"/>
      </w:rPr>
    </w:lvl>
    <w:lvl w:ilvl="5" w:tplc="04090005" w:tentative="1">
      <w:start w:val="1"/>
      <w:numFmt w:val="bullet"/>
      <w:lvlText w:val=""/>
      <w:lvlJc w:val="left"/>
      <w:pPr>
        <w:tabs>
          <w:tab w:val="num" w:pos="3240"/>
        </w:tabs>
        <w:ind w:left="3240" w:right="3240" w:hanging="360"/>
      </w:pPr>
      <w:rPr>
        <w:rFonts w:ascii="Wingdings" w:hAnsi="Wingdings" w:hint="default"/>
      </w:rPr>
    </w:lvl>
    <w:lvl w:ilvl="6" w:tplc="04090001" w:tentative="1">
      <w:start w:val="1"/>
      <w:numFmt w:val="bullet"/>
      <w:lvlText w:val=""/>
      <w:lvlJc w:val="left"/>
      <w:pPr>
        <w:tabs>
          <w:tab w:val="num" w:pos="3960"/>
        </w:tabs>
        <w:ind w:left="3960" w:right="3960" w:hanging="360"/>
      </w:pPr>
      <w:rPr>
        <w:rFonts w:ascii="Symbol" w:hAnsi="Symbol" w:hint="default"/>
      </w:rPr>
    </w:lvl>
    <w:lvl w:ilvl="7" w:tplc="04090003" w:tentative="1">
      <w:start w:val="1"/>
      <w:numFmt w:val="bullet"/>
      <w:lvlText w:val="o"/>
      <w:lvlJc w:val="left"/>
      <w:pPr>
        <w:tabs>
          <w:tab w:val="num" w:pos="4680"/>
        </w:tabs>
        <w:ind w:left="4680" w:right="4680" w:hanging="360"/>
      </w:pPr>
      <w:rPr>
        <w:rFonts w:ascii="Courier New" w:hAnsi="Courier New" w:hint="default"/>
      </w:rPr>
    </w:lvl>
    <w:lvl w:ilvl="8" w:tplc="04090005" w:tentative="1">
      <w:start w:val="1"/>
      <w:numFmt w:val="bullet"/>
      <w:lvlText w:val=""/>
      <w:lvlJc w:val="left"/>
      <w:pPr>
        <w:tabs>
          <w:tab w:val="num" w:pos="5400"/>
        </w:tabs>
        <w:ind w:left="5400" w:right="5400" w:hanging="360"/>
      </w:pPr>
      <w:rPr>
        <w:rFonts w:ascii="Wingdings" w:hAnsi="Wingdings" w:hint="default"/>
      </w:rPr>
    </w:lvl>
  </w:abstractNum>
  <w:abstractNum w:abstractNumId="6">
    <w:nsid w:val="29F66D8C"/>
    <w:multiLevelType w:val="singleLevel"/>
    <w:tmpl w:val="BD68D128"/>
    <w:lvl w:ilvl="0">
      <w:start w:val="1"/>
      <w:numFmt w:val="decimal"/>
      <w:lvlText w:val="%1-"/>
      <w:lvlJc w:val="left"/>
      <w:pPr>
        <w:tabs>
          <w:tab w:val="num" w:pos="360"/>
        </w:tabs>
        <w:ind w:left="360" w:right="360" w:hanging="360"/>
      </w:pPr>
      <w:rPr>
        <w:rFonts w:hint="default"/>
      </w:rPr>
    </w:lvl>
  </w:abstractNum>
  <w:abstractNum w:abstractNumId="7">
    <w:nsid w:val="35C63959"/>
    <w:multiLevelType w:val="hybridMultilevel"/>
    <w:tmpl w:val="A0F0975A"/>
    <w:lvl w:ilvl="0" w:tplc="29E0C8CE">
      <w:start w:val="1"/>
      <w:numFmt w:val="bullet"/>
      <w:lvlText w:val="­"/>
      <w:lvlJc w:val="left"/>
      <w:pPr>
        <w:tabs>
          <w:tab w:val="num" w:pos="360"/>
        </w:tabs>
        <w:ind w:left="357" w:right="357" w:hanging="357"/>
      </w:pPr>
      <w:rPr>
        <w:rFonts w:hint="default"/>
        <w:sz w:val="16"/>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33508B4"/>
    <w:multiLevelType w:val="multilevel"/>
    <w:tmpl w:val="371A65DE"/>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9">
    <w:nsid w:val="49615325"/>
    <w:multiLevelType w:val="hybridMultilevel"/>
    <w:tmpl w:val="FDC8928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49C30B87"/>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1">
    <w:nsid w:val="61DA4189"/>
    <w:multiLevelType w:val="hybridMultilevel"/>
    <w:tmpl w:val="858CF350"/>
    <w:lvl w:ilvl="0" w:tplc="01D23E54">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07849"/>
    <w:multiLevelType w:val="multilevel"/>
    <w:tmpl w:val="99608C80"/>
    <w:lvl w:ilvl="0">
      <w:start w:val="2"/>
      <w:numFmt w:val="decimal"/>
      <w:lvlText w:val="%1"/>
      <w:lvlJc w:val="left"/>
      <w:pPr>
        <w:tabs>
          <w:tab w:val="num" w:pos="495"/>
        </w:tabs>
        <w:ind w:left="495" w:right="495" w:hanging="495"/>
      </w:pPr>
      <w:rPr>
        <w:rFonts w:hint="default"/>
      </w:rPr>
    </w:lvl>
    <w:lvl w:ilvl="1">
      <w:start w:val="2"/>
      <w:numFmt w:val="decimal"/>
      <w:lvlText w:val="%1.%2"/>
      <w:lvlJc w:val="left"/>
      <w:pPr>
        <w:tabs>
          <w:tab w:val="num" w:pos="720"/>
        </w:tabs>
        <w:ind w:left="720" w:right="720" w:hanging="7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1080"/>
        </w:tabs>
        <w:ind w:left="1080" w:right="1080" w:hanging="108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800"/>
        </w:tabs>
        <w:ind w:left="1800" w:right="1800" w:hanging="180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2160"/>
        </w:tabs>
        <w:ind w:left="2160" w:right="2160" w:hanging="2160"/>
      </w:pPr>
      <w:rPr>
        <w:rFonts w:hint="default"/>
      </w:rPr>
    </w:lvl>
  </w:abstractNum>
  <w:abstractNum w:abstractNumId="13">
    <w:nsid w:val="6A881ED4"/>
    <w:multiLevelType w:val="multilevel"/>
    <w:tmpl w:val="D0D410E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AD41A2D"/>
    <w:multiLevelType w:val="hybridMultilevel"/>
    <w:tmpl w:val="A9B4EA20"/>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B4BC371A">
      <w:start w:val="1"/>
      <w:numFmt w:val="bullet"/>
      <w:lvlText w:val="­"/>
      <w:lvlJc w:val="left"/>
      <w:pPr>
        <w:tabs>
          <w:tab w:val="num" w:pos="1440"/>
        </w:tabs>
        <w:ind w:left="1440" w:right="1440" w:hanging="360"/>
      </w:pPr>
      <w:rPr>
        <w:rFonts w:ascii="Times New Roman" w:hAnsi="Times New Roman" w:cs="Times New Roman"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8F75C4E"/>
    <w:multiLevelType w:val="hybridMultilevel"/>
    <w:tmpl w:val="AE103D98"/>
    <w:lvl w:ilvl="0" w:tplc="29E0C8CE">
      <w:start w:val="1"/>
      <w:numFmt w:val="bullet"/>
      <w:lvlText w:val="­"/>
      <w:lvlJc w:val="left"/>
      <w:pPr>
        <w:tabs>
          <w:tab w:val="num" w:pos="360"/>
        </w:tabs>
        <w:ind w:left="357" w:right="357" w:hanging="357"/>
      </w:pPr>
      <w:rPr>
        <w:rFonts w:hint="default"/>
        <w:sz w:val="16"/>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7D2E1EC2"/>
    <w:multiLevelType w:val="singleLevel"/>
    <w:tmpl w:val="0409000F"/>
    <w:lvl w:ilvl="0">
      <w:start w:val="1"/>
      <w:numFmt w:val="decimal"/>
      <w:lvlText w:val="%1."/>
      <w:lvlJc w:val="center"/>
      <w:pPr>
        <w:tabs>
          <w:tab w:val="num" w:pos="648"/>
        </w:tabs>
        <w:ind w:left="360" w:right="360" w:hanging="72"/>
      </w:pPr>
    </w:lvl>
  </w:abstractNum>
  <w:num w:numId="1">
    <w:abstractNumId w:val="16"/>
  </w:num>
  <w:num w:numId="2">
    <w:abstractNumId w:val="6"/>
  </w:num>
  <w:num w:numId="3">
    <w:abstractNumId w:val="10"/>
  </w:num>
  <w:num w:numId="4">
    <w:abstractNumId w:val="12"/>
  </w:num>
  <w:num w:numId="5">
    <w:abstractNumId w:val="8"/>
  </w:num>
  <w:num w:numId="6">
    <w:abstractNumId w:val="0"/>
  </w:num>
  <w:num w:numId="7">
    <w:abstractNumId w:val="5"/>
  </w:num>
  <w:num w:numId="8">
    <w:abstractNumId w:val="14"/>
  </w:num>
  <w:num w:numId="9">
    <w:abstractNumId w:val="9"/>
  </w:num>
  <w:num w:numId="10">
    <w:abstractNumId w:val="3"/>
  </w:num>
  <w:num w:numId="11">
    <w:abstractNumId w:val="1"/>
  </w:num>
  <w:num w:numId="12">
    <w:abstractNumId w:val="11"/>
  </w:num>
  <w:num w:numId="13">
    <w:abstractNumId w:val="15"/>
  </w:num>
  <w:num w:numId="14">
    <w:abstractNumId w:val="7"/>
  </w:num>
  <w:num w:numId="15">
    <w:abstractNumId w:val="2"/>
  </w:num>
  <w:num w:numId="16">
    <w:abstractNumId w:val="1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numFmt w:val="lowerLetter"/>
    <w:endnote w:id="-1"/>
    <w:endnote w:id="0"/>
  </w:endnotePr>
  <w:compat/>
  <w:rsids>
    <w:rsidRoot w:val="00906F47"/>
    <w:rsid w:val="00014A5D"/>
    <w:rsid w:val="00044539"/>
    <w:rsid w:val="000517FF"/>
    <w:rsid w:val="00055F98"/>
    <w:rsid w:val="00070C66"/>
    <w:rsid w:val="00090831"/>
    <w:rsid w:val="000914B7"/>
    <w:rsid w:val="000B0CEA"/>
    <w:rsid w:val="000B0F41"/>
    <w:rsid w:val="000C0D94"/>
    <w:rsid w:val="000C6110"/>
    <w:rsid w:val="000C619E"/>
    <w:rsid w:val="000D43F7"/>
    <w:rsid w:val="000E5618"/>
    <w:rsid w:val="000E7837"/>
    <w:rsid w:val="00112416"/>
    <w:rsid w:val="001238CE"/>
    <w:rsid w:val="0012479B"/>
    <w:rsid w:val="0012621B"/>
    <w:rsid w:val="001566F7"/>
    <w:rsid w:val="001836B3"/>
    <w:rsid w:val="00190F74"/>
    <w:rsid w:val="001934BC"/>
    <w:rsid w:val="001934EE"/>
    <w:rsid w:val="00196801"/>
    <w:rsid w:val="001A4EFF"/>
    <w:rsid w:val="001A6514"/>
    <w:rsid w:val="001A7895"/>
    <w:rsid w:val="001B7850"/>
    <w:rsid w:val="001C2961"/>
    <w:rsid w:val="001C4131"/>
    <w:rsid w:val="001D4996"/>
    <w:rsid w:val="001E1992"/>
    <w:rsid w:val="001E49B2"/>
    <w:rsid w:val="001F7F43"/>
    <w:rsid w:val="00201579"/>
    <w:rsid w:val="002106B3"/>
    <w:rsid w:val="002117D2"/>
    <w:rsid w:val="00211C88"/>
    <w:rsid w:val="002125E3"/>
    <w:rsid w:val="00214AB4"/>
    <w:rsid w:val="00223376"/>
    <w:rsid w:val="00230A3A"/>
    <w:rsid w:val="00231D25"/>
    <w:rsid w:val="00236746"/>
    <w:rsid w:val="00245F1F"/>
    <w:rsid w:val="002563B6"/>
    <w:rsid w:val="00270F10"/>
    <w:rsid w:val="00297E23"/>
    <w:rsid w:val="002A297F"/>
    <w:rsid w:val="002A74CC"/>
    <w:rsid w:val="002B26C0"/>
    <w:rsid w:val="002B65BC"/>
    <w:rsid w:val="002C34ED"/>
    <w:rsid w:val="002D7AB6"/>
    <w:rsid w:val="002E4036"/>
    <w:rsid w:val="002E4CB7"/>
    <w:rsid w:val="00301D98"/>
    <w:rsid w:val="00307DDB"/>
    <w:rsid w:val="0033354F"/>
    <w:rsid w:val="00333C33"/>
    <w:rsid w:val="00347D20"/>
    <w:rsid w:val="0035156C"/>
    <w:rsid w:val="00390073"/>
    <w:rsid w:val="003937E7"/>
    <w:rsid w:val="00395217"/>
    <w:rsid w:val="00395C78"/>
    <w:rsid w:val="003A4751"/>
    <w:rsid w:val="003C0237"/>
    <w:rsid w:val="003C0E48"/>
    <w:rsid w:val="003C2067"/>
    <w:rsid w:val="003C5C35"/>
    <w:rsid w:val="003E070F"/>
    <w:rsid w:val="003F5110"/>
    <w:rsid w:val="003F71E5"/>
    <w:rsid w:val="00405FF5"/>
    <w:rsid w:val="00443D57"/>
    <w:rsid w:val="00453657"/>
    <w:rsid w:val="00462CE5"/>
    <w:rsid w:val="00470CAA"/>
    <w:rsid w:val="0047385F"/>
    <w:rsid w:val="004A2FFF"/>
    <w:rsid w:val="004C38B9"/>
    <w:rsid w:val="004D173C"/>
    <w:rsid w:val="004F7DA3"/>
    <w:rsid w:val="005178EB"/>
    <w:rsid w:val="0052395C"/>
    <w:rsid w:val="00523DCE"/>
    <w:rsid w:val="00533132"/>
    <w:rsid w:val="00535B3E"/>
    <w:rsid w:val="00536D5D"/>
    <w:rsid w:val="005463DC"/>
    <w:rsid w:val="005540F1"/>
    <w:rsid w:val="00572B4C"/>
    <w:rsid w:val="0057315C"/>
    <w:rsid w:val="00585A24"/>
    <w:rsid w:val="005864A8"/>
    <w:rsid w:val="00594560"/>
    <w:rsid w:val="00596DDD"/>
    <w:rsid w:val="005C0CB8"/>
    <w:rsid w:val="005C155A"/>
    <w:rsid w:val="005E33E1"/>
    <w:rsid w:val="005F3DB1"/>
    <w:rsid w:val="00600BE8"/>
    <w:rsid w:val="00613986"/>
    <w:rsid w:val="00616E3C"/>
    <w:rsid w:val="00626F7C"/>
    <w:rsid w:val="00635AF7"/>
    <w:rsid w:val="00643B13"/>
    <w:rsid w:val="0065507B"/>
    <w:rsid w:val="00675F16"/>
    <w:rsid w:val="00680C78"/>
    <w:rsid w:val="00687DA8"/>
    <w:rsid w:val="00695307"/>
    <w:rsid w:val="006A01CC"/>
    <w:rsid w:val="006A61C1"/>
    <w:rsid w:val="006C171A"/>
    <w:rsid w:val="006C6B18"/>
    <w:rsid w:val="006C6E77"/>
    <w:rsid w:val="006C7FBF"/>
    <w:rsid w:val="006D2E89"/>
    <w:rsid w:val="006E2592"/>
    <w:rsid w:val="00725D79"/>
    <w:rsid w:val="00763996"/>
    <w:rsid w:val="00770655"/>
    <w:rsid w:val="00784672"/>
    <w:rsid w:val="007A78B8"/>
    <w:rsid w:val="007D091E"/>
    <w:rsid w:val="007D1B89"/>
    <w:rsid w:val="007D337A"/>
    <w:rsid w:val="007D3B4C"/>
    <w:rsid w:val="007E4EDB"/>
    <w:rsid w:val="00834010"/>
    <w:rsid w:val="00837B54"/>
    <w:rsid w:val="00857164"/>
    <w:rsid w:val="00861F37"/>
    <w:rsid w:val="00874E1B"/>
    <w:rsid w:val="00885B47"/>
    <w:rsid w:val="00891802"/>
    <w:rsid w:val="008B1CA3"/>
    <w:rsid w:val="008D6507"/>
    <w:rsid w:val="008E1746"/>
    <w:rsid w:val="008E5000"/>
    <w:rsid w:val="008F3271"/>
    <w:rsid w:val="008F3E9D"/>
    <w:rsid w:val="00906F47"/>
    <w:rsid w:val="00927BC4"/>
    <w:rsid w:val="009434CB"/>
    <w:rsid w:val="00951902"/>
    <w:rsid w:val="00953F73"/>
    <w:rsid w:val="00971B64"/>
    <w:rsid w:val="00974F6E"/>
    <w:rsid w:val="009826EF"/>
    <w:rsid w:val="00987E25"/>
    <w:rsid w:val="009A24D1"/>
    <w:rsid w:val="009B5E28"/>
    <w:rsid w:val="009C3032"/>
    <w:rsid w:val="009C4D1A"/>
    <w:rsid w:val="009E3A85"/>
    <w:rsid w:val="009E6C92"/>
    <w:rsid w:val="00A001A8"/>
    <w:rsid w:val="00A015C7"/>
    <w:rsid w:val="00A17C8D"/>
    <w:rsid w:val="00A2068F"/>
    <w:rsid w:val="00A21995"/>
    <w:rsid w:val="00A30EDA"/>
    <w:rsid w:val="00A53A44"/>
    <w:rsid w:val="00A5695C"/>
    <w:rsid w:val="00A72478"/>
    <w:rsid w:val="00A72890"/>
    <w:rsid w:val="00A86EFF"/>
    <w:rsid w:val="00A907D8"/>
    <w:rsid w:val="00A93AFC"/>
    <w:rsid w:val="00A94FCF"/>
    <w:rsid w:val="00AA3EE5"/>
    <w:rsid w:val="00AA480E"/>
    <w:rsid w:val="00AB210F"/>
    <w:rsid w:val="00AD4EA0"/>
    <w:rsid w:val="00AE071C"/>
    <w:rsid w:val="00AE1E1C"/>
    <w:rsid w:val="00B071B2"/>
    <w:rsid w:val="00B157CA"/>
    <w:rsid w:val="00B210AB"/>
    <w:rsid w:val="00B258D5"/>
    <w:rsid w:val="00B30270"/>
    <w:rsid w:val="00B31468"/>
    <w:rsid w:val="00B416D3"/>
    <w:rsid w:val="00B6062E"/>
    <w:rsid w:val="00B67EAB"/>
    <w:rsid w:val="00B9559A"/>
    <w:rsid w:val="00BA3E1D"/>
    <w:rsid w:val="00BB1890"/>
    <w:rsid w:val="00BB5B90"/>
    <w:rsid w:val="00BD3B4F"/>
    <w:rsid w:val="00BE557D"/>
    <w:rsid w:val="00BF6A0D"/>
    <w:rsid w:val="00C13047"/>
    <w:rsid w:val="00C15072"/>
    <w:rsid w:val="00C3177B"/>
    <w:rsid w:val="00C34B98"/>
    <w:rsid w:val="00C45E2C"/>
    <w:rsid w:val="00C45E57"/>
    <w:rsid w:val="00C476ED"/>
    <w:rsid w:val="00C55155"/>
    <w:rsid w:val="00C63FE3"/>
    <w:rsid w:val="00C84673"/>
    <w:rsid w:val="00C86DBF"/>
    <w:rsid w:val="00C87329"/>
    <w:rsid w:val="00CE1F83"/>
    <w:rsid w:val="00CE4F7A"/>
    <w:rsid w:val="00D0317F"/>
    <w:rsid w:val="00D1133F"/>
    <w:rsid w:val="00D22BD4"/>
    <w:rsid w:val="00D34E89"/>
    <w:rsid w:val="00D36947"/>
    <w:rsid w:val="00D3733E"/>
    <w:rsid w:val="00D4038B"/>
    <w:rsid w:val="00D42CE2"/>
    <w:rsid w:val="00D45DF8"/>
    <w:rsid w:val="00D52E64"/>
    <w:rsid w:val="00D572EE"/>
    <w:rsid w:val="00D62635"/>
    <w:rsid w:val="00D6337B"/>
    <w:rsid w:val="00D634CE"/>
    <w:rsid w:val="00D9444D"/>
    <w:rsid w:val="00DA5246"/>
    <w:rsid w:val="00DB04C9"/>
    <w:rsid w:val="00DB057A"/>
    <w:rsid w:val="00DB5655"/>
    <w:rsid w:val="00DB79F9"/>
    <w:rsid w:val="00DC2FA8"/>
    <w:rsid w:val="00DD5F8E"/>
    <w:rsid w:val="00DF264D"/>
    <w:rsid w:val="00DF37F6"/>
    <w:rsid w:val="00DF38FE"/>
    <w:rsid w:val="00DF7C36"/>
    <w:rsid w:val="00E038BF"/>
    <w:rsid w:val="00E06B27"/>
    <w:rsid w:val="00E07EEC"/>
    <w:rsid w:val="00E20ADA"/>
    <w:rsid w:val="00E37F04"/>
    <w:rsid w:val="00E41A47"/>
    <w:rsid w:val="00E63A58"/>
    <w:rsid w:val="00E65319"/>
    <w:rsid w:val="00E70D2C"/>
    <w:rsid w:val="00E84AE6"/>
    <w:rsid w:val="00E86A5F"/>
    <w:rsid w:val="00E90ECA"/>
    <w:rsid w:val="00EA1E01"/>
    <w:rsid w:val="00EA4C31"/>
    <w:rsid w:val="00EA5509"/>
    <w:rsid w:val="00EB1054"/>
    <w:rsid w:val="00EB2585"/>
    <w:rsid w:val="00ED42F5"/>
    <w:rsid w:val="00EF1EDE"/>
    <w:rsid w:val="00F235A4"/>
    <w:rsid w:val="00F30135"/>
    <w:rsid w:val="00F30DD4"/>
    <w:rsid w:val="00F7225A"/>
    <w:rsid w:val="00F8159A"/>
    <w:rsid w:val="00F82F27"/>
    <w:rsid w:val="00F83372"/>
    <w:rsid w:val="00F87A39"/>
    <w:rsid w:val="00F93018"/>
    <w:rsid w:val="00FA2AE2"/>
    <w:rsid w:val="00FB71E5"/>
    <w:rsid w:val="00FF2877"/>
    <w:rsid w:val="00FF3A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F47"/>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906F47"/>
    <w:pPr>
      <w:keepNext/>
      <w:jc w:val="center"/>
      <w:outlineLvl w:val="0"/>
    </w:pPr>
    <w:rPr>
      <w:rFonts w:ascii="Arial" w:hAnsi="Arial" w:cs="Simplified Arabic"/>
      <w:outline/>
      <w:shadow/>
      <w:szCs w:val="32"/>
    </w:rPr>
  </w:style>
  <w:style w:type="paragraph" w:styleId="Heading2">
    <w:name w:val="heading 2"/>
    <w:basedOn w:val="Normal"/>
    <w:next w:val="Normal"/>
    <w:link w:val="Heading2Char"/>
    <w:qFormat/>
    <w:rsid w:val="00906F47"/>
    <w:pPr>
      <w:keepNext/>
      <w:outlineLvl w:val="1"/>
    </w:pPr>
    <w:rPr>
      <w:rFonts w:ascii="Arial" w:hAnsi="Arial" w:cs="Simplified Arabic"/>
      <w:b/>
      <w:bCs/>
      <w:sz w:val="26"/>
      <w:szCs w:val="32"/>
    </w:rPr>
  </w:style>
  <w:style w:type="paragraph" w:styleId="Heading3">
    <w:name w:val="heading 3"/>
    <w:basedOn w:val="Normal"/>
    <w:next w:val="Normal"/>
    <w:link w:val="Heading3Char"/>
    <w:qFormat/>
    <w:rsid w:val="00906F47"/>
    <w:pPr>
      <w:keepNext/>
      <w:outlineLvl w:val="2"/>
    </w:pPr>
    <w:rPr>
      <w:rFonts w:ascii="Arial" w:hAnsi="Arial" w:cs="Simplified Arabic"/>
      <w:b/>
      <w:bCs/>
      <w:sz w:val="26"/>
      <w:szCs w:val="26"/>
    </w:rPr>
  </w:style>
  <w:style w:type="paragraph" w:styleId="Heading4">
    <w:name w:val="heading 4"/>
    <w:basedOn w:val="Normal"/>
    <w:next w:val="Normal"/>
    <w:link w:val="Heading4Char"/>
    <w:qFormat/>
    <w:rsid w:val="00906F47"/>
    <w:pPr>
      <w:keepNext/>
      <w:outlineLvl w:val="3"/>
    </w:pPr>
    <w:rPr>
      <w:rFonts w:ascii="Arial" w:hAnsi="Arial" w:cs="Simplified Arabic"/>
      <w:b/>
      <w:bCs/>
      <w:sz w:val="26"/>
      <w:szCs w:val="28"/>
    </w:rPr>
  </w:style>
  <w:style w:type="paragraph" w:styleId="Heading5">
    <w:name w:val="heading 5"/>
    <w:basedOn w:val="Normal"/>
    <w:next w:val="Normal"/>
    <w:link w:val="Heading5Char"/>
    <w:qFormat/>
    <w:rsid w:val="00906F47"/>
    <w:pPr>
      <w:keepNext/>
      <w:jc w:val="both"/>
      <w:outlineLvl w:val="4"/>
    </w:pPr>
    <w:rPr>
      <w:rFonts w:cs="Simplified Arabic"/>
      <w:sz w:val="24"/>
      <w:szCs w:val="24"/>
    </w:rPr>
  </w:style>
  <w:style w:type="paragraph" w:styleId="Heading6">
    <w:name w:val="heading 6"/>
    <w:basedOn w:val="Normal"/>
    <w:next w:val="Normal"/>
    <w:link w:val="Heading6Char"/>
    <w:qFormat/>
    <w:rsid w:val="00906F47"/>
    <w:pPr>
      <w:keepNext/>
      <w:jc w:val="both"/>
      <w:outlineLvl w:val="5"/>
    </w:pPr>
    <w:rPr>
      <w:rFonts w:cs="Simplified Arabic"/>
      <w:b/>
      <w:bCs/>
      <w:sz w:val="24"/>
      <w:szCs w:val="24"/>
    </w:rPr>
  </w:style>
  <w:style w:type="paragraph" w:styleId="Heading7">
    <w:name w:val="heading 7"/>
    <w:basedOn w:val="Normal"/>
    <w:next w:val="Normal"/>
    <w:link w:val="Heading7Char"/>
    <w:qFormat/>
    <w:rsid w:val="00906F47"/>
    <w:pPr>
      <w:keepNext/>
      <w:jc w:val="lowKashida"/>
      <w:outlineLvl w:val="6"/>
    </w:pPr>
    <w:rPr>
      <w:rFonts w:cs="Simplified Arabic"/>
      <w:b/>
      <w:bCs/>
      <w:sz w:val="24"/>
      <w:szCs w:val="24"/>
    </w:rPr>
  </w:style>
  <w:style w:type="paragraph" w:styleId="Heading8">
    <w:name w:val="heading 8"/>
    <w:basedOn w:val="Normal"/>
    <w:next w:val="Normal"/>
    <w:link w:val="Heading8Char"/>
    <w:qFormat/>
    <w:rsid w:val="00906F47"/>
    <w:pPr>
      <w:keepNext/>
      <w:jc w:val="center"/>
      <w:outlineLvl w:val="7"/>
    </w:pPr>
    <w:rPr>
      <w:rFonts w:ascii="Arial" w:hAnsi="Arial" w:cs="Simplified Arabic"/>
      <w:b/>
      <w:bCs/>
      <w:sz w:val="24"/>
      <w:szCs w:val="24"/>
    </w:rPr>
  </w:style>
  <w:style w:type="paragraph" w:styleId="Heading9">
    <w:name w:val="heading 9"/>
    <w:basedOn w:val="Normal"/>
    <w:next w:val="Normal"/>
    <w:link w:val="Heading9Char"/>
    <w:qFormat/>
    <w:rsid w:val="00906F47"/>
    <w:pPr>
      <w:keepNex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F47"/>
    <w:rPr>
      <w:rFonts w:ascii="Arial" w:eastAsia="Times New Roman" w:hAnsi="Arial" w:cs="Simplified Arabic"/>
      <w:outline/>
      <w:shadow/>
      <w:sz w:val="20"/>
      <w:szCs w:val="32"/>
    </w:rPr>
  </w:style>
  <w:style w:type="character" w:customStyle="1" w:styleId="Heading2Char">
    <w:name w:val="Heading 2 Char"/>
    <w:basedOn w:val="DefaultParagraphFont"/>
    <w:link w:val="Heading2"/>
    <w:rsid w:val="00906F47"/>
    <w:rPr>
      <w:rFonts w:ascii="Arial" w:eastAsia="Times New Roman" w:hAnsi="Arial" w:cs="Simplified Arabic"/>
      <w:b/>
      <w:bCs/>
      <w:sz w:val="26"/>
      <w:szCs w:val="32"/>
    </w:rPr>
  </w:style>
  <w:style w:type="character" w:customStyle="1" w:styleId="Heading3Char">
    <w:name w:val="Heading 3 Char"/>
    <w:basedOn w:val="DefaultParagraphFont"/>
    <w:link w:val="Heading3"/>
    <w:rsid w:val="00906F47"/>
    <w:rPr>
      <w:rFonts w:ascii="Arial" w:eastAsia="Times New Roman" w:hAnsi="Arial" w:cs="Simplified Arabic"/>
      <w:b/>
      <w:bCs/>
      <w:sz w:val="26"/>
      <w:szCs w:val="26"/>
    </w:rPr>
  </w:style>
  <w:style w:type="character" w:customStyle="1" w:styleId="Heading4Char">
    <w:name w:val="Heading 4 Char"/>
    <w:basedOn w:val="DefaultParagraphFont"/>
    <w:link w:val="Heading4"/>
    <w:rsid w:val="00906F47"/>
    <w:rPr>
      <w:rFonts w:ascii="Arial" w:eastAsia="Times New Roman" w:hAnsi="Arial" w:cs="Simplified Arabic"/>
      <w:b/>
      <w:bCs/>
      <w:sz w:val="26"/>
      <w:szCs w:val="28"/>
    </w:rPr>
  </w:style>
  <w:style w:type="character" w:customStyle="1" w:styleId="Heading5Char">
    <w:name w:val="Heading 5 Char"/>
    <w:basedOn w:val="DefaultParagraphFont"/>
    <w:link w:val="Heading5"/>
    <w:rsid w:val="00906F47"/>
    <w:rPr>
      <w:rFonts w:ascii="Times New Roman" w:eastAsia="Times New Roman" w:hAnsi="Times New Roman" w:cs="Simplified Arabic"/>
      <w:sz w:val="24"/>
      <w:szCs w:val="24"/>
    </w:rPr>
  </w:style>
  <w:style w:type="character" w:customStyle="1" w:styleId="Heading6Char">
    <w:name w:val="Heading 6 Char"/>
    <w:basedOn w:val="DefaultParagraphFont"/>
    <w:link w:val="Heading6"/>
    <w:rsid w:val="00906F47"/>
    <w:rPr>
      <w:rFonts w:ascii="Times New Roman" w:eastAsia="Times New Roman" w:hAnsi="Times New Roman" w:cs="Simplified Arabic"/>
      <w:b/>
      <w:bCs/>
      <w:sz w:val="24"/>
      <w:szCs w:val="24"/>
    </w:rPr>
  </w:style>
  <w:style w:type="character" w:customStyle="1" w:styleId="Heading7Char">
    <w:name w:val="Heading 7 Char"/>
    <w:basedOn w:val="DefaultParagraphFont"/>
    <w:link w:val="Heading7"/>
    <w:rsid w:val="00906F47"/>
    <w:rPr>
      <w:rFonts w:ascii="Times New Roman" w:eastAsia="Times New Roman" w:hAnsi="Times New Roman" w:cs="Simplified Arabic"/>
      <w:b/>
      <w:bCs/>
      <w:sz w:val="24"/>
      <w:szCs w:val="24"/>
    </w:rPr>
  </w:style>
  <w:style w:type="character" w:customStyle="1" w:styleId="Heading8Char">
    <w:name w:val="Heading 8 Char"/>
    <w:basedOn w:val="DefaultParagraphFont"/>
    <w:link w:val="Heading8"/>
    <w:rsid w:val="00906F47"/>
    <w:rPr>
      <w:rFonts w:ascii="Arial" w:eastAsia="Times New Roman" w:hAnsi="Arial" w:cs="Simplified Arabic"/>
      <w:b/>
      <w:bCs/>
      <w:sz w:val="24"/>
      <w:szCs w:val="24"/>
    </w:rPr>
  </w:style>
  <w:style w:type="character" w:customStyle="1" w:styleId="Heading9Char">
    <w:name w:val="Heading 9 Char"/>
    <w:basedOn w:val="DefaultParagraphFont"/>
    <w:link w:val="Heading9"/>
    <w:rsid w:val="00906F47"/>
    <w:rPr>
      <w:rFonts w:ascii="Times New Roman" w:eastAsia="Times New Roman" w:hAnsi="Times New Roman" w:cs="Simplified Arabic"/>
      <w:b/>
      <w:bCs/>
      <w:sz w:val="20"/>
      <w:szCs w:val="20"/>
    </w:rPr>
  </w:style>
  <w:style w:type="character" w:styleId="CommentReference">
    <w:name w:val="annotation reference"/>
    <w:basedOn w:val="DefaultParagraphFont"/>
    <w:semiHidden/>
    <w:rsid w:val="00906F47"/>
    <w:rPr>
      <w:sz w:val="16"/>
      <w:szCs w:val="20"/>
    </w:rPr>
  </w:style>
  <w:style w:type="paragraph" w:styleId="CommentText">
    <w:name w:val="annotation text"/>
    <w:basedOn w:val="Normal"/>
    <w:link w:val="CommentTextChar"/>
    <w:semiHidden/>
    <w:rsid w:val="00906F47"/>
  </w:style>
  <w:style w:type="character" w:customStyle="1" w:styleId="CommentTextChar">
    <w:name w:val="Comment Text Char"/>
    <w:basedOn w:val="DefaultParagraphFont"/>
    <w:link w:val="CommentText"/>
    <w:semiHidden/>
    <w:rsid w:val="00906F47"/>
    <w:rPr>
      <w:rFonts w:ascii="Times New Roman" w:eastAsia="Times New Roman" w:hAnsi="Times New Roman" w:cs="Traditional Arabic"/>
      <w:sz w:val="20"/>
      <w:szCs w:val="20"/>
    </w:rPr>
  </w:style>
  <w:style w:type="paragraph" w:styleId="FootnoteText">
    <w:name w:val="footnote text"/>
    <w:basedOn w:val="Normal"/>
    <w:link w:val="FootnoteTextChar"/>
    <w:semiHidden/>
    <w:rsid w:val="00906F47"/>
  </w:style>
  <w:style w:type="character" w:customStyle="1" w:styleId="FootnoteTextChar">
    <w:name w:val="Footnote Text Char"/>
    <w:basedOn w:val="DefaultParagraphFont"/>
    <w:link w:val="FootnoteText"/>
    <w:semiHidden/>
    <w:rsid w:val="00906F47"/>
    <w:rPr>
      <w:rFonts w:ascii="Times New Roman" w:eastAsia="Times New Roman" w:hAnsi="Times New Roman" w:cs="Traditional Arabic"/>
      <w:sz w:val="20"/>
      <w:szCs w:val="20"/>
    </w:rPr>
  </w:style>
  <w:style w:type="character" w:styleId="FootnoteReference">
    <w:name w:val="footnote reference"/>
    <w:basedOn w:val="DefaultParagraphFont"/>
    <w:semiHidden/>
    <w:rsid w:val="00906F47"/>
    <w:rPr>
      <w:vertAlign w:val="superscript"/>
    </w:rPr>
  </w:style>
  <w:style w:type="paragraph" w:styleId="BodyText">
    <w:name w:val="Body Text"/>
    <w:basedOn w:val="Normal"/>
    <w:link w:val="BodyTextChar"/>
    <w:semiHidden/>
    <w:rsid w:val="00906F47"/>
    <w:rPr>
      <w:rFonts w:ascii="Arial" w:hAnsi="Arial" w:cs="Simplified Arabic"/>
      <w:sz w:val="26"/>
      <w:szCs w:val="26"/>
    </w:rPr>
  </w:style>
  <w:style w:type="character" w:customStyle="1" w:styleId="BodyTextChar">
    <w:name w:val="Body Text Char"/>
    <w:basedOn w:val="DefaultParagraphFont"/>
    <w:link w:val="BodyText"/>
    <w:semiHidden/>
    <w:rsid w:val="00906F47"/>
    <w:rPr>
      <w:rFonts w:ascii="Arial" w:eastAsia="Times New Roman" w:hAnsi="Arial" w:cs="Simplified Arabic"/>
      <w:sz w:val="26"/>
      <w:szCs w:val="26"/>
    </w:rPr>
  </w:style>
  <w:style w:type="paragraph" w:styleId="Footer">
    <w:name w:val="footer"/>
    <w:basedOn w:val="Normal"/>
    <w:link w:val="FooterChar"/>
    <w:uiPriority w:val="99"/>
    <w:rsid w:val="00906F47"/>
    <w:pPr>
      <w:tabs>
        <w:tab w:val="center" w:pos="4153"/>
        <w:tab w:val="right" w:pos="8306"/>
      </w:tabs>
    </w:pPr>
  </w:style>
  <w:style w:type="character" w:customStyle="1" w:styleId="FooterChar">
    <w:name w:val="Footer Char"/>
    <w:basedOn w:val="DefaultParagraphFont"/>
    <w:link w:val="Footer"/>
    <w:uiPriority w:val="99"/>
    <w:rsid w:val="00906F47"/>
    <w:rPr>
      <w:rFonts w:ascii="Times New Roman" w:eastAsia="Times New Roman" w:hAnsi="Times New Roman" w:cs="Traditional Arabic"/>
      <w:sz w:val="20"/>
      <w:szCs w:val="20"/>
    </w:rPr>
  </w:style>
  <w:style w:type="character" w:styleId="PageNumber">
    <w:name w:val="page number"/>
    <w:basedOn w:val="DefaultParagraphFont"/>
    <w:semiHidden/>
    <w:rsid w:val="00906F47"/>
  </w:style>
  <w:style w:type="paragraph" w:styleId="BodyText2">
    <w:name w:val="Body Text 2"/>
    <w:basedOn w:val="Normal"/>
    <w:link w:val="BodyText2Char"/>
    <w:semiHidden/>
    <w:rsid w:val="00906F47"/>
    <w:pPr>
      <w:jc w:val="lowKashida"/>
    </w:pPr>
    <w:rPr>
      <w:rFonts w:ascii="Arial" w:hAnsi="Arial" w:cs="Simplified Arabic"/>
      <w:sz w:val="26"/>
      <w:szCs w:val="26"/>
    </w:rPr>
  </w:style>
  <w:style w:type="character" w:customStyle="1" w:styleId="BodyText2Char">
    <w:name w:val="Body Text 2 Char"/>
    <w:basedOn w:val="DefaultParagraphFont"/>
    <w:link w:val="BodyText2"/>
    <w:semiHidden/>
    <w:rsid w:val="00906F47"/>
    <w:rPr>
      <w:rFonts w:ascii="Arial" w:eastAsia="Times New Roman" w:hAnsi="Arial" w:cs="Simplified Arabic"/>
      <w:sz w:val="26"/>
      <w:szCs w:val="26"/>
    </w:rPr>
  </w:style>
  <w:style w:type="paragraph" w:styleId="PlainText">
    <w:name w:val="Plain Text"/>
    <w:basedOn w:val="Normal"/>
    <w:link w:val="PlainTextChar"/>
    <w:semiHidden/>
    <w:rsid w:val="00906F47"/>
    <w:rPr>
      <w:rFonts w:ascii="Courier New"/>
    </w:rPr>
  </w:style>
  <w:style w:type="character" w:customStyle="1" w:styleId="PlainTextChar">
    <w:name w:val="Plain Text Char"/>
    <w:basedOn w:val="DefaultParagraphFont"/>
    <w:link w:val="PlainText"/>
    <w:semiHidden/>
    <w:rsid w:val="00906F47"/>
    <w:rPr>
      <w:rFonts w:ascii="Courier New" w:eastAsia="Times New Roman" w:hAnsi="Times New Roman" w:cs="Traditional Arabic"/>
      <w:sz w:val="20"/>
      <w:szCs w:val="20"/>
    </w:rPr>
  </w:style>
  <w:style w:type="paragraph" w:styleId="BodyText3">
    <w:name w:val="Body Text 3"/>
    <w:basedOn w:val="Normal"/>
    <w:link w:val="BodyText3Char"/>
    <w:semiHidden/>
    <w:rsid w:val="00906F47"/>
    <w:pPr>
      <w:jc w:val="lowKashida"/>
    </w:pPr>
    <w:rPr>
      <w:rFonts w:cs="Simplified Arabic"/>
    </w:rPr>
  </w:style>
  <w:style w:type="character" w:customStyle="1" w:styleId="BodyText3Char">
    <w:name w:val="Body Text 3 Char"/>
    <w:basedOn w:val="DefaultParagraphFont"/>
    <w:link w:val="BodyText3"/>
    <w:semiHidden/>
    <w:rsid w:val="00906F47"/>
    <w:rPr>
      <w:rFonts w:ascii="Times New Roman" w:eastAsia="Times New Roman" w:hAnsi="Times New Roman" w:cs="Simplified Arabic"/>
      <w:sz w:val="20"/>
      <w:szCs w:val="20"/>
    </w:rPr>
  </w:style>
  <w:style w:type="character" w:styleId="Strong">
    <w:name w:val="Strong"/>
    <w:basedOn w:val="DefaultParagraphFont"/>
    <w:qFormat/>
    <w:rsid w:val="00906F47"/>
    <w:rPr>
      <w:b/>
      <w:bCs/>
    </w:rPr>
  </w:style>
  <w:style w:type="paragraph" w:styleId="Header">
    <w:name w:val="header"/>
    <w:basedOn w:val="Normal"/>
    <w:link w:val="HeaderChar"/>
    <w:semiHidden/>
    <w:rsid w:val="00906F47"/>
    <w:pPr>
      <w:tabs>
        <w:tab w:val="center" w:pos="4153"/>
        <w:tab w:val="right" w:pos="8306"/>
      </w:tabs>
    </w:pPr>
  </w:style>
  <w:style w:type="character" w:customStyle="1" w:styleId="HeaderChar">
    <w:name w:val="Header Char"/>
    <w:basedOn w:val="DefaultParagraphFont"/>
    <w:link w:val="Header"/>
    <w:semiHidden/>
    <w:rsid w:val="00906F47"/>
    <w:rPr>
      <w:rFonts w:ascii="Times New Roman" w:eastAsia="Times New Roman" w:hAnsi="Times New Roman" w:cs="Traditional Arabic"/>
      <w:sz w:val="20"/>
      <w:szCs w:val="20"/>
    </w:rPr>
  </w:style>
  <w:style w:type="paragraph" w:styleId="Caption">
    <w:name w:val="caption"/>
    <w:basedOn w:val="Normal"/>
    <w:next w:val="Normal"/>
    <w:qFormat/>
    <w:rsid w:val="00906F47"/>
    <w:pPr>
      <w:jc w:val="both"/>
    </w:pPr>
    <w:rPr>
      <w:rFonts w:cs="Simplified Arabic"/>
      <w:b/>
      <w:bCs/>
      <w:color w:val="FF00FF"/>
      <w:sz w:val="24"/>
      <w:szCs w:val="24"/>
    </w:rPr>
  </w:style>
  <w:style w:type="paragraph" w:customStyle="1" w:styleId="BankNormal">
    <w:name w:val="BankNormal"/>
    <w:basedOn w:val="Normal"/>
    <w:rsid w:val="00906F47"/>
    <w:pPr>
      <w:bidi w:val="0"/>
      <w:spacing w:after="240"/>
      <w:jc w:val="both"/>
    </w:pPr>
    <w:rPr>
      <w:rFonts w:cs="Times New Roman"/>
      <w:sz w:val="24"/>
      <w:szCs w:val="24"/>
    </w:rPr>
  </w:style>
  <w:style w:type="paragraph" w:customStyle="1" w:styleId="t3">
    <w:name w:val="t3"/>
    <w:basedOn w:val="Normal"/>
    <w:rsid w:val="00906F47"/>
    <w:pPr>
      <w:tabs>
        <w:tab w:val="decimal" w:pos="4320"/>
        <w:tab w:val="decimal" w:pos="6030"/>
        <w:tab w:val="decimal" w:pos="7830"/>
      </w:tabs>
      <w:bidi w:val="0"/>
    </w:pPr>
    <w:rPr>
      <w:rFonts w:cs="Times New Roman"/>
      <w:snapToGrid w:val="0"/>
      <w:color w:val="000000"/>
      <w:sz w:val="22"/>
      <w:szCs w:val="22"/>
    </w:rPr>
  </w:style>
  <w:style w:type="paragraph" w:customStyle="1" w:styleId="lalla">
    <w:name w:val="lalla"/>
    <w:basedOn w:val="Normal"/>
    <w:rsid w:val="00906F47"/>
    <w:pPr>
      <w:pBdr>
        <w:bottom w:val="single" w:sz="4" w:space="1" w:color="auto"/>
      </w:pBdr>
      <w:tabs>
        <w:tab w:val="right" w:pos="3240"/>
        <w:tab w:val="right" w:pos="3960"/>
        <w:tab w:val="right" w:pos="4680"/>
        <w:tab w:val="right" w:pos="5400"/>
        <w:tab w:val="right" w:pos="6120"/>
        <w:tab w:val="right" w:pos="6840"/>
        <w:tab w:val="right" w:pos="7560"/>
        <w:tab w:val="right" w:pos="8280"/>
        <w:tab w:val="right" w:pos="9000"/>
      </w:tabs>
      <w:bidi w:val="0"/>
    </w:pPr>
    <w:rPr>
      <w:rFonts w:cs="Times New Roman"/>
      <w:snapToGrid w:val="0"/>
    </w:rPr>
  </w:style>
  <w:style w:type="table" w:styleId="TableGrid">
    <w:name w:val="Table Grid"/>
    <w:basedOn w:val="TableNormal"/>
    <w:uiPriority w:val="59"/>
    <w:rsid w:val="00906F47"/>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906F47"/>
    <w:rPr>
      <w:rFonts w:ascii="Tahoma" w:hAnsi="Tahoma" w:cs="Tahoma"/>
      <w:sz w:val="16"/>
      <w:szCs w:val="16"/>
    </w:rPr>
  </w:style>
  <w:style w:type="character" w:customStyle="1" w:styleId="BalloonTextChar">
    <w:name w:val="Balloon Text Char"/>
    <w:basedOn w:val="DefaultParagraphFont"/>
    <w:link w:val="BalloonText"/>
    <w:semiHidden/>
    <w:rsid w:val="00906F47"/>
    <w:rPr>
      <w:rFonts w:ascii="Tahoma" w:eastAsia="Times New Roman" w:hAnsi="Tahoma" w:cs="Tahoma"/>
      <w:sz w:val="16"/>
      <w:szCs w:val="16"/>
    </w:rPr>
  </w:style>
  <w:style w:type="paragraph" w:styleId="ListParagraph">
    <w:name w:val="List Paragraph"/>
    <w:basedOn w:val="Normal"/>
    <w:uiPriority w:val="34"/>
    <w:qFormat/>
    <w:rsid w:val="00906F47"/>
    <w:pPr>
      <w:ind w:left="720"/>
    </w:pPr>
  </w:style>
</w:styles>
</file>

<file path=word/webSettings.xml><?xml version="1.0" encoding="utf-8"?>
<w:webSettings xmlns:r="http://schemas.openxmlformats.org/officeDocument/2006/relationships" xmlns:w="http://schemas.openxmlformats.org/wordprocessingml/2006/main">
  <w:divs>
    <w:div w:id="158309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tfida\Desktop\lornce_2010_a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2.7261462205700318E-2"/>
          <c:y val="5.4522924411400983E-2"/>
          <c:w val="0.83253207661310569"/>
          <c:h val="0.74969801637250266"/>
        </c:manualLayout>
      </c:layout>
      <c:barChart>
        <c:barDir val="col"/>
        <c:grouping val="clustered"/>
        <c:ser>
          <c:idx val="1"/>
          <c:order val="0"/>
          <c:tx>
            <c:strRef>
              <c:f>Sheet1!$A$2</c:f>
              <c:strCache>
                <c:ptCount val="1"/>
                <c:pt idx="0">
                  <c:v>2010</c:v>
                </c:pt>
              </c:strCache>
            </c:strRef>
          </c:tx>
          <c:dLbls>
            <c:showVal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formatCode="General">
                  <c:v>18.3</c:v>
                </c:pt>
                <c:pt idx="1">
                  <c:v>38</c:v>
                </c:pt>
                <c:pt idx="2" formatCode="General">
                  <c:v>25.7</c:v>
                </c:pt>
              </c:numCache>
            </c:numRef>
          </c:val>
        </c:ser>
        <c:axId val="78351744"/>
        <c:axId val="77526528"/>
      </c:barChart>
      <c:catAx>
        <c:axId val="78351744"/>
        <c:scaling>
          <c:orientation val="maxMin"/>
        </c:scaling>
        <c:axPos val="b"/>
        <c:title>
          <c:tx>
            <c:rich>
              <a:bodyPr/>
              <a:lstStyle/>
              <a:p>
                <a:pPr>
                  <a:defRPr sz="800"/>
                </a:pPr>
                <a:r>
                  <a:rPr lang="ar-SA" sz="800"/>
                  <a:t>المنطقة</a:t>
                </a:r>
                <a:endParaRPr lang="en-US" sz="800"/>
              </a:p>
            </c:rich>
          </c:tx>
        </c:title>
        <c:numFmt formatCode="General" sourceLinked="1"/>
        <c:tickLblPos val="nextTo"/>
        <c:txPr>
          <a:bodyPr rot="0" vert="horz"/>
          <a:lstStyle/>
          <a:p>
            <a:pPr>
              <a:defRPr sz="800"/>
            </a:pPr>
            <a:endParaRPr lang="ar-SA"/>
          </a:p>
        </c:txPr>
        <c:crossAx val="77526528"/>
        <c:crosses val="autoZero"/>
        <c:auto val="1"/>
        <c:lblAlgn val="ctr"/>
        <c:lblOffset val="100"/>
        <c:tickLblSkip val="1"/>
        <c:tickMarkSkip val="1"/>
      </c:catAx>
      <c:valAx>
        <c:axId val="77526528"/>
        <c:scaling>
          <c:orientation val="minMax"/>
        </c:scaling>
        <c:axPos val="r"/>
        <c:title>
          <c:tx>
            <c:rich>
              <a:bodyPr rot="-5400000" vert="horz"/>
              <a:lstStyle/>
              <a:p>
                <a:pPr>
                  <a:defRPr sz="800">
                    <a:latin typeface="Arial" pitchFamily="34" charset="0"/>
                    <a:cs typeface="Arial" pitchFamily="34" charset="0"/>
                  </a:defRPr>
                </a:pPr>
                <a:r>
                  <a:rPr lang="ar-SA" sz="800">
                    <a:latin typeface="Arial" pitchFamily="34" charset="0"/>
                    <a:cs typeface="Arial" pitchFamily="34" charset="0"/>
                  </a:rPr>
                  <a:t>النسبة</a:t>
                </a:r>
                <a:endParaRPr lang="en-US" sz="800">
                  <a:latin typeface="Arial" pitchFamily="34" charset="0"/>
                  <a:cs typeface="Arial" pitchFamily="34" charset="0"/>
                </a:endParaRPr>
              </a:p>
            </c:rich>
          </c:tx>
        </c:title>
        <c:numFmt formatCode="General" sourceLinked="1"/>
        <c:majorTickMark val="none"/>
        <c:tickLblPos val="nextTo"/>
        <c:txPr>
          <a:bodyPr rot="0" vert="horz"/>
          <a:lstStyle/>
          <a:p>
            <a:pPr>
              <a:defRPr sz="800"/>
            </a:pPr>
            <a:endParaRPr lang="ar-SA"/>
          </a:p>
        </c:txPr>
        <c:crossAx val="78351744"/>
        <c:crosses val="autoZero"/>
        <c:crossBetween val="between"/>
        <c:majorUnit val="5"/>
      </c:valAx>
      <c:spPr>
        <a:noFill/>
        <a:ln>
          <a:noFill/>
        </a:ln>
      </c:spPr>
    </c:plotArea>
    <c:plotVisOnly val="1"/>
    <c:dispBlanksAs val="gap"/>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barChart>
        <c:barDir val="col"/>
        <c:grouping val="clustered"/>
        <c:ser>
          <c:idx val="0"/>
          <c:order val="0"/>
          <c:tx>
            <c:strRef>
              <c:f>Sheet1!$B$1</c:f>
              <c:strCache>
                <c:ptCount val="1"/>
                <c:pt idx="0">
                  <c:v>ذكور</c:v>
                </c:pt>
              </c:strCache>
            </c:strRef>
          </c:tx>
          <c:cat>
            <c:strRef>
              <c:f>Sheet1!$A$2:$A$3</c:f>
              <c:strCache>
                <c:ptCount val="2"/>
                <c:pt idx="0">
                  <c:v>ذكور</c:v>
                </c:pt>
                <c:pt idx="1">
                  <c:v>اناث</c:v>
                </c:pt>
              </c:strCache>
            </c:strRef>
          </c:cat>
          <c:val>
            <c:numRef>
              <c:f>Sheet1!$B$2:$B$3</c:f>
              <c:numCache>
                <c:formatCode>General</c:formatCode>
                <c:ptCount val="2"/>
                <c:pt idx="0">
                  <c:v>25.5</c:v>
                </c:pt>
                <c:pt idx="1">
                  <c:v>29.8</c:v>
                </c:pt>
              </c:numCache>
            </c:numRef>
          </c:val>
        </c:ser>
        <c:dLbls>
          <c:showVal val="1"/>
        </c:dLbls>
        <c:axId val="78255232"/>
        <c:axId val="78257152"/>
      </c:barChart>
      <c:catAx>
        <c:axId val="78255232"/>
        <c:scaling>
          <c:orientation val="maxMin"/>
        </c:scaling>
        <c:axPos val="b"/>
        <c:title>
          <c:tx>
            <c:rich>
              <a:bodyPr/>
              <a:lstStyle/>
              <a:p>
                <a:pPr>
                  <a:defRPr/>
                </a:pPr>
                <a:r>
                  <a:rPr lang="ar-SA"/>
                  <a:t>جنس</a:t>
                </a:r>
                <a:r>
                  <a:rPr lang="ar-SA" baseline="0"/>
                  <a:t> رب الأسرة</a:t>
                </a:r>
                <a:endParaRPr lang="en-US"/>
              </a:p>
            </c:rich>
          </c:tx>
          <c:layout>
            <c:manualLayout>
              <c:xMode val="edge"/>
              <c:yMode val="edge"/>
              <c:x val="0.4137054012527045"/>
              <c:y val="0.84498175995148661"/>
            </c:manualLayout>
          </c:layout>
        </c:title>
        <c:numFmt formatCode="General" sourceLinked="1"/>
        <c:tickLblPos val="nextTo"/>
        <c:txPr>
          <a:bodyPr/>
          <a:lstStyle/>
          <a:p>
            <a:pPr>
              <a:defRPr sz="800"/>
            </a:pPr>
            <a:endParaRPr lang="ar-SA"/>
          </a:p>
        </c:txPr>
        <c:crossAx val="78257152"/>
        <c:crosses val="autoZero"/>
        <c:auto val="1"/>
        <c:lblAlgn val="ctr"/>
        <c:lblOffset val="100"/>
      </c:catAx>
      <c:valAx>
        <c:axId val="78257152"/>
        <c:scaling>
          <c:orientation val="minMax"/>
        </c:scaling>
        <c:axPos val="r"/>
        <c:title>
          <c:tx>
            <c:rich>
              <a:bodyPr rot="-5400000" vert="horz"/>
              <a:lstStyle/>
              <a:p>
                <a:pPr>
                  <a:defRPr/>
                </a:pPr>
                <a:r>
                  <a:rPr lang="ar-SA"/>
                  <a:t>نسبة مئوية</a:t>
                </a:r>
                <a:endParaRPr lang="en-US"/>
              </a:p>
            </c:rich>
          </c:tx>
        </c:title>
        <c:numFmt formatCode="General" sourceLinked="0"/>
        <c:majorTickMark val="none"/>
        <c:tickLblPos val="nextTo"/>
        <c:txPr>
          <a:bodyPr/>
          <a:lstStyle/>
          <a:p>
            <a:pPr>
              <a:defRPr sz="800"/>
            </a:pPr>
            <a:endParaRPr lang="ar-SA"/>
          </a:p>
        </c:txPr>
        <c:crossAx val="78255232"/>
        <c:crosses val="autoZero"/>
        <c:crossBetween val="between"/>
        <c:majorUnit val="5"/>
      </c:valAx>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7141049968374494"/>
          <c:y val="0.15068493150685008"/>
          <c:w val="0.75711574952561667"/>
          <c:h val="0.55890410958904113"/>
        </c:manualLayout>
      </c:layout>
      <c:lineChart>
        <c:grouping val="standard"/>
        <c:ser>
          <c:idx val="0"/>
          <c:order val="0"/>
          <c:tx>
            <c:strRef>
              <c:f>Sheet2!$B$3</c:f>
              <c:strCache>
                <c:ptCount val="1"/>
                <c:pt idx="0">
                  <c:v>الضفة الغربية</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Sheet2!$B$4:$B$24</c:f>
              <c:numCache>
                <c:formatCode>0.0</c:formatCode>
                <c:ptCount val="21"/>
                <c:pt idx="0" formatCode="General">
                  <c:v>0</c:v>
                </c:pt>
                <c:pt idx="1">
                  <c:v>1.1594588353359829</c:v>
                </c:pt>
                <c:pt idx="2">
                  <c:v>2.7686883036847827</c:v>
                </c:pt>
                <c:pt idx="3">
                  <c:v>4.6572824880191561</c:v>
                </c:pt>
                <c:pt idx="4">
                  <c:v>6.8132403537668331</c:v>
                </c:pt>
                <c:pt idx="5">
                  <c:v>9.2238536061188459</c:v>
                </c:pt>
                <c:pt idx="6">
                  <c:v>11.797847146395798</c:v>
                </c:pt>
                <c:pt idx="7">
                  <c:v>14.574465846197873</c:v>
                </c:pt>
                <c:pt idx="8">
                  <c:v>17.594080514104615</c:v>
                </c:pt>
                <c:pt idx="9">
                  <c:v>20.85802699752173</c:v>
                </c:pt>
                <c:pt idx="10">
                  <c:v>24.407749335756783</c:v>
                </c:pt>
                <c:pt idx="11">
                  <c:v>28.253486203416312</c:v>
                </c:pt>
                <c:pt idx="12">
                  <c:v>32.408592987911113</c:v>
                </c:pt>
                <c:pt idx="13">
                  <c:v>36.998234299235996</c:v>
                </c:pt>
                <c:pt idx="14">
                  <c:v>42.044600103999905</c:v>
                </c:pt>
                <c:pt idx="15">
                  <c:v>47.605516309095613</c:v>
                </c:pt>
                <c:pt idx="16">
                  <c:v>53.887074927028344</c:v>
                </c:pt>
                <c:pt idx="17">
                  <c:v>60.966915427549921</c:v>
                </c:pt>
                <c:pt idx="18">
                  <c:v>69.379951632055239</c:v>
                </c:pt>
                <c:pt idx="19">
                  <c:v>79.873413609821512</c:v>
                </c:pt>
                <c:pt idx="20" formatCode="General">
                  <c:v>100</c:v>
                </c:pt>
              </c:numCache>
            </c:numRef>
          </c:val>
        </c:ser>
        <c:ser>
          <c:idx val="1"/>
          <c:order val="1"/>
          <c:tx>
            <c:strRef>
              <c:f>Sheet2!$C$3</c:f>
              <c:strCache>
                <c:ptCount val="1"/>
                <c:pt idx="0">
                  <c:v>قطاع غزة</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Sheet2!$C$4:$C$24</c:f>
              <c:numCache>
                <c:formatCode>0.0</c:formatCode>
                <c:ptCount val="21"/>
                <c:pt idx="0" formatCode="General">
                  <c:v>0</c:v>
                </c:pt>
                <c:pt idx="1">
                  <c:v>1.3571576727324299</c:v>
                </c:pt>
                <c:pt idx="2">
                  <c:v>3.1363791743412137</c:v>
                </c:pt>
                <c:pt idx="3">
                  <c:v>5.2290183789178366</c:v>
                </c:pt>
                <c:pt idx="4">
                  <c:v>7.6438651331128113</c:v>
                </c:pt>
                <c:pt idx="5">
                  <c:v>10.315258966925725</c:v>
                </c:pt>
                <c:pt idx="6">
                  <c:v>12.978824315876478</c:v>
                </c:pt>
                <c:pt idx="7">
                  <c:v>15.940325909672048</c:v>
                </c:pt>
                <c:pt idx="8">
                  <c:v>19.329971364023855</c:v>
                </c:pt>
                <c:pt idx="9">
                  <c:v>22.767654261657444</c:v>
                </c:pt>
                <c:pt idx="10">
                  <c:v>26.580568444342511</c:v>
                </c:pt>
                <c:pt idx="11">
                  <c:v>30.63789954783125</c:v>
                </c:pt>
                <c:pt idx="12">
                  <c:v>34.964103623747775</c:v>
                </c:pt>
                <c:pt idx="13">
                  <c:v>39.488191749894476</c:v>
                </c:pt>
                <c:pt idx="14">
                  <c:v>44.488890570811925</c:v>
                </c:pt>
                <c:pt idx="15">
                  <c:v>49.976020817842354</c:v>
                </c:pt>
                <c:pt idx="16">
                  <c:v>55.896939410351528</c:v>
                </c:pt>
                <c:pt idx="17">
                  <c:v>63.077580185035707</c:v>
                </c:pt>
                <c:pt idx="18">
                  <c:v>71.174659788463586</c:v>
                </c:pt>
                <c:pt idx="19">
                  <c:v>81.796543315441681</c:v>
                </c:pt>
                <c:pt idx="20" formatCode="General">
                  <c:v>100</c:v>
                </c:pt>
              </c:numCache>
            </c:numRef>
          </c:val>
        </c:ser>
        <c:ser>
          <c:idx val="2"/>
          <c:order val="2"/>
          <c:tx>
            <c:strRef>
              <c:f>Sheet2!$D$3</c:f>
              <c:strCache>
                <c:ptCount val="1"/>
                <c:pt idx="0">
                  <c:v>الأراضي الفلسطينية</c:v>
                </c:pt>
              </c:strCache>
            </c:strRef>
          </c:tx>
          <c:spPr>
            <a:ln w="12700">
              <a:solidFill>
                <a:srgbClr val="F79646">
                  <a:alpha val="88000"/>
                </a:srgbClr>
              </a:solidFill>
              <a:prstDash val="solid"/>
            </a:ln>
          </c:spP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Sheet2!$D$4:$D$24</c:f>
              <c:numCache>
                <c:formatCode>0.0</c:formatCode>
                <c:ptCount val="21"/>
                <c:pt idx="0" formatCode="General">
                  <c:v>0</c:v>
                </c:pt>
                <c:pt idx="1">
                  <c:v>1.1100697111059459</c:v>
                </c:pt>
                <c:pt idx="2">
                  <c:v>2.6528459981893868</c:v>
                </c:pt>
                <c:pt idx="3">
                  <c:v>4.5001107081002276</c:v>
                </c:pt>
                <c:pt idx="4">
                  <c:v>6.4456825698264026</c:v>
                </c:pt>
                <c:pt idx="5">
                  <c:v>8.7340905495583971</c:v>
                </c:pt>
                <c:pt idx="6">
                  <c:v>11.20132468615936</c:v>
                </c:pt>
                <c:pt idx="7">
                  <c:v>13.923957537970896</c:v>
                </c:pt>
                <c:pt idx="8">
                  <c:v>16.815249877608689</c:v>
                </c:pt>
                <c:pt idx="9">
                  <c:v>19.806578119375214</c:v>
                </c:pt>
                <c:pt idx="10">
                  <c:v>23.185834441104593</c:v>
                </c:pt>
                <c:pt idx="11">
                  <c:v>26.758713475350689</c:v>
                </c:pt>
                <c:pt idx="12">
                  <c:v>30.75120321007849</c:v>
                </c:pt>
                <c:pt idx="13">
                  <c:v>35.021521310368783</c:v>
                </c:pt>
                <c:pt idx="14">
                  <c:v>39.879728747817147</c:v>
                </c:pt>
                <c:pt idx="15">
                  <c:v>45.233573459712744</c:v>
                </c:pt>
                <c:pt idx="16">
                  <c:v>51.207858239601869</c:v>
                </c:pt>
                <c:pt idx="17">
                  <c:v>58.152948519629206</c:v>
                </c:pt>
                <c:pt idx="18">
                  <c:v>66.862305924509258</c:v>
                </c:pt>
                <c:pt idx="19">
                  <c:v>77.98328998729346</c:v>
                </c:pt>
                <c:pt idx="20" formatCode="General">
                  <c:v>100</c:v>
                </c:pt>
              </c:numCache>
            </c:numRef>
          </c:val>
        </c:ser>
        <c:marker val="1"/>
        <c:axId val="79087872"/>
        <c:axId val="79094144"/>
      </c:lineChart>
      <c:catAx>
        <c:axId val="79087872"/>
        <c:scaling>
          <c:orientation val="minMax"/>
        </c:scaling>
        <c:axPos val="b"/>
        <c:title>
          <c:tx>
            <c:rich>
              <a:bodyPr/>
              <a:lstStyle/>
              <a:p>
                <a:pPr>
                  <a:defRPr sz="1100" b="0" i="0" u="none" strike="noStrike" baseline="0">
                    <a:solidFill>
                      <a:srgbClr val="000000"/>
                    </a:solidFill>
                    <a:latin typeface="Calibri"/>
                    <a:ea typeface="Calibri"/>
                    <a:cs typeface="Calibri"/>
                  </a:defRPr>
                </a:pPr>
                <a:r>
                  <a:rPr lang="ar-SA" sz="850" b="0" i="0" u="none" strike="noStrike" baseline="0">
                    <a:solidFill>
                      <a:srgbClr val="000000"/>
                    </a:solidFill>
                    <a:cs typeface="Simplified Arabic"/>
                  </a:rPr>
                  <a:t>نسبة الاسر</a:t>
                </a:r>
              </a:p>
            </c:rich>
          </c:tx>
          <c:layout>
            <c:manualLayout>
              <c:xMode val="edge"/>
              <c:yMode val="edge"/>
              <c:x val="0.5547122074636307"/>
              <c:y val="0.82688308365786412"/>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79094144"/>
        <c:crossesAt val="0"/>
        <c:auto val="1"/>
        <c:lblAlgn val="ctr"/>
        <c:lblOffset val="100"/>
        <c:tickLblSkip val="2"/>
        <c:tickMarkSkip val="2"/>
      </c:catAx>
      <c:valAx>
        <c:axId val="79094144"/>
        <c:scaling>
          <c:orientation val="minMax"/>
          <c:max val="100"/>
          <c:min val="0"/>
        </c:scaling>
        <c:axPos val="l"/>
        <c:majorGridlines>
          <c:spPr>
            <a:ln>
              <a:gradFill>
                <a:gsLst>
                  <a:gs pos="0">
                    <a:schemeClr val="bg2"/>
                  </a:gs>
                  <a:gs pos="50000">
                    <a:srgbClr val="4F81BD">
                      <a:tint val="44500"/>
                      <a:satMod val="160000"/>
                    </a:srgbClr>
                  </a:gs>
                  <a:gs pos="100000">
                    <a:srgbClr val="4F81BD">
                      <a:tint val="23500"/>
                      <a:satMod val="160000"/>
                    </a:srgbClr>
                  </a:gs>
                </a:gsLst>
                <a:lin ang="5400000" scaled="0"/>
              </a:gradFill>
            </a:ln>
          </c:spPr>
        </c:majorGridlines>
        <c:title>
          <c:tx>
            <c:rich>
              <a:bodyPr/>
              <a:lstStyle/>
              <a:p>
                <a:pPr>
                  <a:defRPr sz="1100" b="0" i="0" u="none" strike="noStrike" baseline="0">
                    <a:solidFill>
                      <a:srgbClr val="000000"/>
                    </a:solidFill>
                    <a:latin typeface="Calibri"/>
                    <a:ea typeface="Calibri"/>
                    <a:cs typeface="Calibri"/>
                  </a:defRPr>
                </a:pPr>
                <a:r>
                  <a:rPr lang="ar-SA" sz="850" b="0" i="0" u="none" strike="noStrike" baseline="0">
                    <a:solidFill>
                      <a:srgbClr val="000000"/>
                    </a:solidFill>
                    <a:cs typeface="Simplified Arabic"/>
                  </a:rPr>
                  <a:t>نسبة الاستهلاك</a:t>
                </a:r>
              </a:p>
            </c:rich>
          </c:tx>
          <c:layout>
            <c:manualLayout>
              <c:xMode val="edge"/>
              <c:yMode val="edge"/>
              <c:x val="3.7318153067678682E-2"/>
              <c:y val="0.3476585462918218"/>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79087872"/>
        <c:crosses val="autoZero"/>
        <c:crossBetween val="midCat"/>
        <c:majorUnit val="10"/>
      </c:valAx>
      <c:spPr>
        <a:ln w="12700">
          <a:solidFill>
            <a:srgbClr val="808080"/>
          </a:solidFill>
          <a:prstDash val="solid"/>
        </a:ln>
      </c:spPr>
    </c:plotArea>
    <c:legend>
      <c:legendPos val="t"/>
      <c:layout>
        <c:manualLayout>
          <c:xMode val="edge"/>
          <c:yMode val="edge"/>
          <c:x val="0.16129032258064521"/>
          <c:y val="3.7243390553192549E-2"/>
          <c:w val="0.75205566097406762"/>
          <c:h val="5.8447488584474856E-2"/>
        </c:manualLayout>
      </c:layout>
      <c:spPr>
        <a:solidFill>
          <a:srgbClr val="FFFFFF"/>
        </a:solidFill>
        <a:ln w="3175">
          <a:solidFill>
            <a:srgbClr val="000000"/>
          </a:solidFill>
          <a:prstDash val="solid"/>
        </a:ln>
      </c:spPr>
      <c:txPr>
        <a:bodyPr/>
        <a:lstStyle/>
        <a:p>
          <a:pPr>
            <a:defRPr sz="89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noFill/>
      <a:prstDash val="solid"/>
    </a:ln>
  </c:spPr>
  <c:txPr>
    <a:bodyPr/>
    <a:lstStyle/>
    <a:p>
      <a:pPr>
        <a:defRPr sz="975" b="0" i="0" u="none" strike="noStrike" baseline="0">
          <a:solidFill>
            <a:srgbClr val="000000"/>
          </a:solidFill>
          <a:latin typeface="Arial"/>
          <a:ea typeface="Arial"/>
          <a:cs typeface="Arial"/>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0.18342</cdr:x>
      <cdr:y>0.14521</cdr:y>
    </cdr:from>
    <cdr:to>
      <cdr:x>0.93359</cdr:x>
      <cdr:y>0.69719</cdr:y>
    </cdr:to>
    <cdr:sp macro="" textlink="">
      <cdr:nvSpPr>
        <cdr:cNvPr id="2049" name="Line 1"/>
        <cdr:cNvSpPr>
          <a:spLocks xmlns:a="http://schemas.openxmlformats.org/drawingml/2006/main" noChangeShapeType="1"/>
        </cdr:cNvSpPr>
      </cdr:nvSpPr>
      <cdr:spPr bwMode="auto">
        <a:xfrm xmlns:a="http://schemas.openxmlformats.org/drawingml/2006/main" flipV="1">
          <a:off x="920698" y="504825"/>
          <a:ext cx="3765602" cy="1919044"/>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CDD1A-FE51-4159-B926-424C0A1B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3597</Words>
  <Characters>20505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ajalboush</dc:creator>
  <cp:keywords/>
  <dc:description/>
  <cp:lastModifiedBy>tfida</cp:lastModifiedBy>
  <cp:revision>19</cp:revision>
  <cp:lastPrinted>2011-09-29T09:23:00Z</cp:lastPrinted>
  <dcterms:created xsi:type="dcterms:W3CDTF">2011-09-04T08:27:00Z</dcterms:created>
  <dcterms:modified xsi:type="dcterms:W3CDTF">2011-09-29T09:58:00Z</dcterms:modified>
</cp:coreProperties>
</file>